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424E" w:rsidRDefault="0094424E" w:rsidP="00D44968">
      <w:pPr>
        <w:suppressLineNumbers/>
        <w:rPr>
          <w:rtl/>
        </w:rPr>
      </w:pPr>
      <w:bookmarkStart w:id="0" w:name="_GoBack"/>
      <w:bookmarkEnd w:id="0"/>
      <w:r>
        <w:rPr>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1800"/>
        <w:gridCol w:w="3771"/>
      </w:tblGrid>
      <w:tr w:rsidR="0094424E">
        <w:trPr>
          <w:trHeight w:val="295"/>
          <w:jc w:val="center"/>
        </w:trPr>
        <w:tc>
          <w:tcPr>
            <w:tcW w:w="5049" w:type="dxa"/>
            <w:gridSpan w:val="3"/>
          </w:tcPr>
          <w:p w:rsidR="0094424E" w:rsidRDefault="0094424E" w:rsidP="00D44968">
            <w:pPr>
              <w:suppressLineNumbers/>
              <w:rPr>
                <w:rFonts w:ascii="Arial" w:hAnsi="Arial"/>
                <w:b/>
                <w:bCs/>
                <w:noProof w:val="0"/>
                <w:sz w:val="26"/>
                <w:szCs w:val="26"/>
                <w:rtl/>
              </w:rPr>
            </w:pPr>
          </w:p>
        </w:tc>
        <w:tc>
          <w:tcPr>
            <w:tcW w:w="3771" w:type="dxa"/>
          </w:tcPr>
          <w:p w:rsidR="0094424E" w:rsidRDefault="0094424E" w:rsidP="00D44968">
            <w:pPr>
              <w:suppressLineNumbers/>
              <w:rPr>
                <w:rFonts w:ascii="Arial" w:hAnsi="Arial"/>
                <w:b/>
                <w:bCs/>
                <w:noProof w:val="0"/>
                <w:sz w:val="26"/>
                <w:szCs w:val="26"/>
                <w:rtl/>
              </w:rPr>
            </w:pPr>
            <w:r>
              <w:rPr>
                <w:rFonts w:ascii="Arial" w:hAnsi="Arial"/>
                <w:b/>
                <w:bCs/>
                <w:noProof w:val="0"/>
                <w:sz w:val="26"/>
                <w:szCs w:val="26"/>
                <w:rtl/>
              </w:rPr>
              <w:t>מספר בקשה:</w:t>
            </w:r>
            <w:sdt>
              <w:sdtPr>
                <w:rPr>
                  <w:rtl/>
                </w:rPr>
                <w:alias w:val="1193"/>
                <w:tag w:val="1193"/>
                <w:id w:val="-636028727"/>
                <w:text w:multiLine="1"/>
              </w:sdtPr>
              <w:sdtEndPr/>
              <w:sdtContent>
                <w:r>
                  <w:rPr>
                    <w:rFonts w:ascii="Arial" w:hAnsi="Arial"/>
                    <w:b/>
                    <w:bCs/>
                    <w:noProof w:val="0"/>
                    <w:sz w:val="32"/>
                    <w:szCs w:val="32"/>
                    <w:rtl/>
                  </w:rPr>
                  <w:t>5</w:t>
                </w:r>
              </w:sdtContent>
            </w:sdt>
          </w:p>
        </w:tc>
      </w:tr>
      <w:tr w:rsidR="0094424E">
        <w:trPr>
          <w:jc w:val="center"/>
        </w:trPr>
        <w:tc>
          <w:tcPr>
            <w:tcW w:w="743" w:type="dxa"/>
          </w:tcPr>
          <w:p w:rsidR="0094424E" w:rsidRDefault="00064651" w:rsidP="00D44968">
            <w:pPr>
              <w:suppressLineNumbers/>
              <w:jc w:val="both"/>
              <w:rPr>
                <w:rFonts w:ascii="Arial" w:hAnsi="Arial"/>
                <w:b/>
                <w:bCs/>
                <w:rtl/>
              </w:rPr>
            </w:pPr>
            <w:r>
              <w:rPr>
                <w:rFonts w:ascii="Arial" w:hAnsi="Arial" w:hint="cs"/>
                <w:b/>
                <w:bCs/>
                <w:rtl/>
              </w:rPr>
              <w:t>ל</w:t>
            </w:r>
            <w:r w:rsidR="0094424E">
              <w:rPr>
                <w:rFonts w:ascii="Arial" w:hAnsi="Arial"/>
                <w:b/>
                <w:bCs/>
                <w:rtl/>
              </w:rPr>
              <w:t xml:space="preserve">פני </w:t>
            </w:r>
          </w:p>
        </w:tc>
        <w:tc>
          <w:tcPr>
            <w:tcW w:w="8077" w:type="dxa"/>
            <w:gridSpan w:val="3"/>
          </w:tcPr>
          <w:p w:rsidR="0094424E" w:rsidRDefault="000529D2" w:rsidP="00D44968">
            <w:pPr>
              <w:suppressLineNumbers/>
              <w:rPr>
                <w:rFonts w:ascii="Arial" w:hAnsi="Arial"/>
                <w:b/>
                <w:bCs/>
                <w:rtl/>
              </w:rPr>
            </w:pPr>
            <w:r>
              <w:rPr>
                <w:rFonts w:ascii="Arial" w:hAnsi="Arial" w:hint="cs"/>
                <w:b/>
                <w:bCs/>
                <w:rtl/>
              </w:rPr>
              <w:t>כבוד</w:t>
            </w:r>
            <w:r w:rsidR="0094424E">
              <w:rPr>
                <w:rFonts w:ascii="Arial" w:hAnsi="Arial" w:hint="cs"/>
                <w:b/>
                <w:bCs/>
                <w:rtl/>
              </w:rPr>
              <w:t xml:space="preserve"> ה</w:t>
            </w:r>
            <w:sdt>
              <w:sdtPr>
                <w:rPr>
                  <w:rtl/>
                </w:rPr>
                <w:alias w:val="1574"/>
                <w:tag w:val="1574"/>
                <w:id w:val="414602899"/>
                <w:text w:multiLine="1"/>
              </w:sdtPr>
              <w:sdtEndPr/>
              <w:sdtContent>
                <w:r>
                  <w:rPr>
                    <w:rFonts w:ascii="Arial" w:hAnsi="Arial"/>
                    <w:b/>
                    <w:bCs/>
                    <w:rtl/>
                  </w:rPr>
                  <w:t>שופט</w:t>
                </w:r>
              </w:sdtContent>
            </w:sdt>
            <w:r w:rsidR="0094424E">
              <w:rPr>
                <w:rFonts w:ascii="Arial" w:hAnsi="Arial" w:hint="cs"/>
                <w:b/>
                <w:bCs/>
                <w:rtl/>
              </w:rPr>
              <w:t xml:space="preserve">  </w:t>
            </w:r>
            <w:sdt>
              <w:sdtPr>
                <w:rPr>
                  <w:rtl/>
                </w:rPr>
                <w:alias w:val="1573"/>
                <w:tag w:val="1573"/>
                <w:id w:val="-1751030614"/>
                <w:text w:multiLine="1"/>
              </w:sdtPr>
              <w:sdtEndPr/>
              <w:sdtContent>
                <w:r>
                  <w:rPr>
                    <w:rFonts w:ascii="Arial" w:hAnsi="Arial"/>
                    <w:b/>
                    <w:bCs/>
                    <w:rtl/>
                  </w:rPr>
                  <w:t>רמי בז'ה</w:t>
                </w:r>
              </w:sdtContent>
            </w:sdt>
          </w:p>
          <w:p w:rsidR="0094424E" w:rsidRDefault="0094424E" w:rsidP="00D44968">
            <w:pPr>
              <w:suppressLineNumbers/>
              <w:rPr>
                <w:rFonts w:ascii="Arial" w:hAnsi="Arial" w:cs="FrankRuehl"/>
                <w:sz w:val="28"/>
                <w:szCs w:val="28"/>
                <w:highlight w:val="yellow"/>
              </w:rPr>
            </w:pPr>
          </w:p>
        </w:tc>
      </w:tr>
      <w:tr w:rsidR="0094424E" w:rsidTr="00465D36">
        <w:trPr>
          <w:jc w:val="center"/>
        </w:trPr>
        <w:tc>
          <w:tcPr>
            <w:tcW w:w="3249" w:type="dxa"/>
            <w:gridSpan w:val="2"/>
          </w:tcPr>
          <w:p w:rsidR="0094424E" w:rsidRDefault="0094424E" w:rsidP="00D44968">
            <w:pPr>
              <w:suppressLineNumbers/>
              <w:rPr>
                <w:rFonts w:ascii="Arial" w:hAnsi="Arial"/>
                <w:b/>
                <w:bCs/>
                <w:noProof w:val="0"/>
                <w:sz w:val="26"/>
                <w:szCs w:val="26"/>
              </w:rPr>
            </w:pPr>
          </w:p>
          <w:sdt>
            <w:sdtPr>
              <w:rPr>
                <w:rtl/>
              </w:rPr>
              <w:alias w:val="1180"/>
              <w:tag w:val="1180"/>
              <w:id w:val="637458750"/>
              <w:text w:multiLine="1"/>
            </w:sdtPr>
            <w:sdtEndPr/>
            <w:sdtContent>
              <w:p w:rsidR="00341528" w:rsidRDefault="007B7ECB" w:rsidP="00AE40E5">
                <w:pPr>
                  <w:suppressLineNumbers/>
                  <w:rPr>
                    <w:rFonts w:ascii="Arial" w:hAnsi="Arial"/>
                    <w:b/>
                    <w:bCs/>
                    <w:noProof w:val="0"/>
                    <w:sz w:val="26"/>
                    <w:szCs w:val="26"/>
                    <w:rtl/>
                  </w:rPr>
                </w:pPr>
                <w:r>
                  <w:rPr>
                    <w:rFonts w:ascii="Arial" w:hAnsi="Arial"/>
                    <w:b/>
                    <w:bCs/>
                    <w:noProof w:val="0"/>
                    <w:sz w:val="26"/>
                    <w:szCs w:val="26"/>
                    <w:rtl/>
                  </w:rPr>
                  <w:t>מבקש</w:t>
                </w:r>
              </w:p>
            </w:sdtContent>
          </w:sdt>
        </w:tc>
        <w:tc>
          <w:tcPr>
            <w:tcW w:w="5571" w:type="dxa"/>
            <w:gridSpan w:val="2"/>
          </w:tcPr>
          <w:p w:rsidR="0094424E" w:rsidRDefault="0094424E" w:rsidP="00D44968">
            <w:pPr>
              <w:suppressLineNumbers/>
              <w:rPr>
                <w:rFonts w:ascii="Arial" w:hAnsi="Arial"/>
                <w:b/>
                <w:bCs/>
                <w:noProof w:val="0"/>
                <w:sz w:val="26"/>
                <w:szCs w:val="26"/>
                <w:rtl/>
              </w:rPr>
            </w:pPr>
          </w:p>
          <w:p w:rsidR="0094424E" w:rsidRDefault="00336831" w:rsidP="0021139C">
            <w:pPr>
              <w:suppressLineNumbers/>
              <w:rPr>
                <w:b/>
                <w:bCs/>
                <w:noProof w:val="0"/>
                <w:sz w:val="26"/>
                <w:szCs w:val="26"/>
                <w:rtl/>
              </w:rPr>
            </w:pPr>
            <w:sdt>
              <w:sdtPr>
                <w:rPr>
                  <w:rFonts w:ascii="Arial" w:hAnsi="Arial"/>
                  <w:b/>
                  <w:bCs/>
                  <w:noProof w:val="0"/>
                  <w:sz w:val="26"/>
                  <w:szCs w:val="26"/>
                  <w:rtl/>
                </w:rPr>
                <w:alias w:val="1478"/>
                <w:tag w:val="1478"/>
                <w:id w:val="-2076122985"/>
                <w:text w:multiLine="1"/>
              </w:sdtPr>
              <w:sdtEndPr/>
              <w:sdtContent>
                <w:r w:rsidR="0021139C">
                  <w:rPr>
                    <w:rFonts w:ascii="Arial" w:hAnsi="Arial" w:hint="cs"/>
                    <w:b/>
                    <w:bCs/>
                    <w:noProof w:val="0"/>
                    <w:sz w:val="26"/>
                    <w:szCs w:val="26"/>
                    <w:rtl/>
                  </w:rPr>
                  <w:t>פלוני</w:t>
                </w:r>
              </w:sdtContent>
            </w:sdt>
            <w:r w:rsidR="00E54CD9" w:rsidRPr="00E54CD9">
              <w:rPr>
                <w:rFonts w:ascii="Arial" w:hAnsi="Arial" w:hint="cs"/>
                <w:b/>
                <w:bCs/>
                <w:noProof w:val="0"/>
                <w:sz w:val="26"/>
                <w:szCs w:val="26"/>
                <w:rtl/>
              </w:rPr>
              <w:t xml:space="preserve"> </w:t>
            </w:r>
          </w:p>
          <w:p w:rsidR="00D10671" w:rsidRPr="00D10671" w:rsidRDefault="00D10671" w:rsidP="0021139C">
            <w:pPr>
              <w:suppressLineNumbers/>
              <w:rPr>
                <w:b/>
                <w:bCs/>
                <w:noProof w:val="0"/>
              </w:rPr>
            </w:pPr>
            <w:r>
              <w:rPr>
                <w:rFonts w:hint="cs"/>
                <w:b/>
                <w:bCs/>
                <w:noProof w:val="0"/>
                <w:rtl/>
              </w:rPr>
              <w:t>ע"י ב"כ עוה"ד לוסי מאיר ואח'</w:t>
            </w:r>
          </w:p>
        </w:tc>
      </w:tr>
      <w:tr w:rsidR="0094424E">
        <w:trPr>
          <w:jc w:val="center"/>
        </w:trPr>
        <w:tc>
          <w:tcPr>
            <w:tcW w:w="8820" w:type="dxa"/>
            <w:gridSpan w:val="4"/>
          </w:tcPr>
          <w:p w:rsidR="0094424E" w:rsidRDefault="0094424E" w:rsidP="00D44968">
            <w:pPr>
              <w:suppressLineNumbers/>
              <w:rPr>
                <w:rFonts w:ascii="Arial" w:hAnsi="Arial"/>
                <w:b/>
                <w:bCs/>
                <w:noProof w:val="0"/>
                <w:sz w:val="26"/>
                <w:szCs w:val="26"/>
                <w:rtl/>
              </w:rPr>
            </w:pPr>
          </w:p>
          <w:p w:rsidR="0094424E" w:rsidRDefault="0094424E" w:rsidP="00D44968">
            <w:pPr>
              <w:suppressLineNumbers/>
              <w:jc w:val="center"/>
              <w:rPr>
                <w:rFonts w:ascii="Arial" w:hAnsi="Arial"/>
                <w:b/>
                <w:bCs/>
                <w:noProof w:val="0"/>
                <w:sz w:val="26"/>
                <w:szCs w:val="26"/>
                <w:rtl/>
              </w:rPr>
            </w:pPr>
            <w:r>
              <w:rPr>
                <w:rFonts w:ascii="Arial" w:hAnsi="Arial"/>
                <w:b/>
                <w:bCs/>
                <w:noProof w:val="0"/>
                <w:sz w:val="26"/>
                <w:szCs w:val="26"/>
                <w:rtl/>
              </w:rPr>
              <w:t>נגד</w:t>
            </w:r>
          </w:p>
          <w:p w:rsidR="0094424E" w:rsidRDefault="0094424E" w:rsidP="00D44968">
            <w:pPr>
              <w:suppressLineNumbers/>
              <w:rPr>
                <w:rFonts w:ascii="Arial" w:hAnsi="Arial"/>
                <w:b/>
                <w:bCs/>
                <w:noProof w:val="0"/>
                <w:sz w:val="26"/>
                <w:szCs w:val="26"/>
              </w:rPr>
            </w:pPr>
          </w:p>
        </w:tc>
      </w:tr>
      <w:tr w:rsidR="0094424E">
        <w:trPr>
          <w:jc w:val="center"/>
        </w:trPr>
        <w:tc>
          <w:tcPr>
            <w:tcW w:w="3249" w:type="dxa"/>
            <w:gridSpan w:val="2"/>
          </w:tcPr>
          <w:p w:rsidR="0094424E" w:rsidRDefault="00336831" w:rsidP="00AE40E5">
            <w:pPr>
              <w:suppressLineNumbers/>
              <w:rPr>
                <w:rFonts w:ascii="Arial" w:hAnsi="Arial"/>
                <w:b/>
                <w:bCs/>
                <w:noProof w:val="0"/>
                <w:sz w:val="26"/>
                <w:szCs w:val="26"/>
              </w:rPr>
            </w:pPr>
            <w:sdt>
              <w:sdtPr>
                <w:rPr>
                  <w:rtl/>
                </w:rPr>
                <w:alias w:val="1184"/>
                <w:tag w:val="1184"/>
                <w:id w:val="-340621022"/>
                <w:text w:multiLine="1"/>
              </w:sdtPr>
              <w:sdtEndPr/>
              <w:sdtContent>
                <w:r w:rsidR="00064651">
                  <w:rPr>
                    <w:rFonts w:ascii="Arial" w:hAnsi="Arial"/>
                    <w:b/>
                    <w:bCs/>
                    <w:noProof w:val="0"/>
                    <w:sz w:val="26"/>
                    <w:szCs w:val="26"/>
                    <w:rtl/>
                  </w:rPr>
                  <w:t>משיב</w:t>
                </w:r>
                <w:r w:rsidR="00AE40E5">
                  <w:rPr>
                    <w:rFonts w:ascii="Arial" w:hAnsi="Arial" w:hint="cs"/>
                    <w:b/>
                    <w:bCs/>
                    <w:noProof w:val="0"/>
                    <w:sz w:val="26"/>
                    <w:szCs w:val="26"/>
                    <w:rtl/>
                  </w:rPr>
                  <w:t>ה</w:t>
                </w:r>
              </w:sdtContent>
            </w:sdt>
          </w:p>
        </w:tc>
        <w:tc>
          <w:tcPr>
            <w:tcW w:w="5571" w:type="dxa"/>
            <w:gridSpan w:val="2"/>
          </w:tcPr>
          <w:p w:rsidR="0094424E" w:rsidRPr="0021139C" w:rsidRDefault="0021139C" w:rsidP="00897DAF">
            <w:pPr>
              <w:suppressLineNumbers/>
              <w:rPr>
                <w:rFonts w:ascii="Arial" w:hAnsi="Arial"/>
                <w:b/>
                <w:bCs/>
                <w:noProof w:val="0"/>
                <w:sz w:val="26"/>
                <w:szCs w:val="26"/>
                <w:rtl/>
              </w:rPr>
            </w:pPr>
            <w:r w:rsidRPr="00D10671">
              <w:rPr>
                <w:rFonts w:hint="cs"/>
                <w:b/>
                <w:bCs/>
                <w:sz w:val="26"/>
                <w:szCs w:val="26"/>
                <w:rtl/>
              </w:rPr>
              <w:t>פלונית</w:t>
            </w:r>
          </w:p>
          <w:p w:rsidR="00CF6BB7" w:rsidRPr="00D10671" w:rsidRDefault="00D10671" w:rsidP="00D44968">
            <w:pPr>
              <w:suppressLineNumbers/>
              <w:rPr>
                <w:b/>
                <w:bCs/>
                <w:noProof w:val="0"/>
                <w:rtl/>
              </w:rPr>
            </w:pPr>
            <w:r>
              <w:rPr>
                <w:rFonts w:hint="cs"/>
                <w:b/>
                <w:bCs/>
                <w:noProof w:val="0"/>
                <w:rtl/>
              </w:rPr>
              <w:t>ע"י ב"כ עו"ד איתי ביטון ואח'</w:t>
            </w:r>
          </w:p>
        </w:tc>
      </w:tr>
      <w:tr w:rsidR="00CF6BB7" w:rsidTr="00280865">
        <w:trPr>
          <w:jc w:val="center"/>
        </w:trPr>
        <w:tc>
          <w:tcPr>
            <w:tcW w:w="8820" w:type="dxa"/>
            <w:gridSpan w:val="4"/>
          </w:tcPr>
          <w:p w:rsidR="00CF6BB7" w:rsidRPr="00996935" w:rsidRDefault="00CF6BB7" w:rsidP="00D44968">
            <w:pPr>
              <w:suppressLineNumbers/>
              <w:rPr>
                <w:rtl/>
              </w:rPr>
            </w:pPr>
          </w:p>
        </w:tc>
      </w:tr>
      <w:tr w:rsidR="00CF6BB7">
        <w:trPr>
          <w:jc w:val="center"/>
        </w:trPr>
        <w:tc>
          <w:tcPr>
            <w:tcW w:w="3249" w:type="dxa"/>
            <w:gridSpan w:val="2"/>
          </w:tcPr>
          <w:p w:rsidR="00341528" w:rsidRDefault="00341528">
            <w:pPr>
              <w:rPr>
                <w:rFonts w:ascii="David" w:eastAsia="David" w:hAnsi="David"/>
                <w:noProof w:val="0"/>
              </w:rPr>
            </w:pPr>
          </w:p>
        </w:tc>
        <w:tc>
          <w:tcPr>
            <w:tcW w:w="5571" w:type="dxa"/>
            <w:gridSpan w:val="2"/>
          </w:tcPr>
          <w:p w:rsidR="00341528" w:rsidRDefault="00341528">
            <w:pPr>
              <w:rPr>
                <w:b/>
                <w:bCs/>
                <w:sz w:val="26"/>
                <w:szCs w:val="26"/>
              </w:rPr>
            </w:pPr>
          </w:p>
        </w:tc>
      </w:tr>
      <w:tr w:rsidR="004C17EE" w:rsidTr="00D620FD">
        <w:trPr>
          <w:jc w:val="center"/>
        </w:trPr>
        <w:tc>
          <w:tcPr>
            <w:tcW w:w="8820" w:type="dxa"/>
            <w:gridSpan w:val="4"/>
          </w:tcPr>
          <w:p w:rsidR="00341528" w:rsidRDefault="00341528">
            <w:pPr>
              <w:suppressLineNumbers/>
              <w:rPr>
                <w:rFonts w:ascii="Arial" w:hAnsi="Arial"/>
                <w:b/>
                <w:bCs/>
                <w:noProof w:val="0"/>
                <w:sz w:val="26"/>
                <w:szCs w:val="26"/>
                <w:rtl/>
              </w:rPr>
            </w:pPr>
          </w:p>
        </w:tc>
      </w:tr>
    </w:tbl>
    <w:p w:rsidR="0094424E" w:rsidRDefault="0094424E" w:rsidP="00D44968">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rsidRPr="00DE1E7D">
        <w:trPr>
          <w:jc w:val="center"/>
        </w:trPr>
        <w:tc>
          <w:tcPr>
            <w:tcW w:w="8820" w:type="dxa"/>
          </w:tcPr>
          <w:p w:rsidR="00694556" w:rsidRDefault="00180519">
            <w:pPr>
              <w:bidi w:val="0"/>
              <w:jc w:val="center"/>
              <w:rPr>
                <w:rFonts w:ascii="Arial" w:hAnsi="Arial"/>
                <w:b/>
                <w:bCs/>
                <w:noProof w:val="0"/>
                <w:sz w:val="28"/>
                <w:szCs w:val="28"/>
                <w:u w:val="single"/>
                <w:rtl/>
              </w:rPr>
            </w:pPr>
            <w:r w:rsidRPr="00D44968">
              <w:rPr>
                <w:rFonts w:ascii="Arial" w:hAnsi="Arial" w:hint="cs"/>
                <w:b/>
                <w:bCs/>
                <w:noProof w:val="0"/>
                <w:sz w:val="28"/>
                <w:szCs w:val="28"/>
                <w:u w:val="single"/>
                <w:rtl/>
              </w:rPr>
              <w:t>החלטה</w:t>
            </w:r>
          </w:p>
          <w:p w:rsidR="00D44968" w:rsidRPr="00D44968" w:rsidRDefault="00D44968" w:rsidP="00D44968">
            <w:pPr>
              <w:bidi w:val="0"/>
              <w:jc w:val="center"/>
              <w:rPr>
                <w:rFonts w:ascii="Arial" w:hAnsi="Arial"/>
                <w:b/>
                <w:bCs/>
                <w:noProof w:val="0"/>
                <w:sz w:val="28"/>
                <w:szCs w:val="28"/>
                <w:u w:val="single"/>
              </w:rPr>
            </w:pPr>
          </w:p>
        </w:tc>
      </w:tr>
    </w:tbl>
    <w:p w:rsidR="00694556" w:rsidRDefault="00AE40E5" w:rsidP="00AE40E5">
      <w:pPr>
        <w:spacing w:line="360" w:lineRule="auto"/>
        <w:jc w:val="both"/>
        <w:rPr>
          <w:rFonts w:ascii="Arial" w:hAnsi="Arial"/>
          <w:noProof w:val="0"/>
          <w:rtl/>
        </w:rPr>
      </w:pPr>
      <w:bookmarkStart w:id="1" w:name="NGCSBookmark"/>
      <w:bookmarkEnd w:id="1"/>
      <w:r>
        <w:rPr>
          <w:rFonts w:ascii="Arial" w:hAnsi="Arial" w:hint="cs"/>
          <w:noProof w:val="0"/>
          <w:rtl/>
        </w:rPr>
        <w:t xml:space="preserve">בפני בקשה לסילוק על הסף שהגיש המבקש, במסגרתה עתר להורות על סילוק על הסף של תובענה שהגישה המשיבה כנגדו לביטול הסכם ממון </w:t>
      </w:r>
      <w:r w:rsidR="00865360">
        <w:rPr>
          <w:rFonts w:ascii="Arial" w:hAnsi="Arial" w:hint="cs"/>
          <w:noProof w:val="0"/>
          <w:rtl/>
        </w:rPr>
        <w:t>א</w:t>
      </w:r>
      <w:r>
        <w:rPr>
          <w:rFonts w:ascii="Arial" w:hAnsi="Arial" w:hint="cs"/>
          <w:noProof w:val="0"/>
          <w:rtl/>
        </w:rPr>
        <w:t>ש</w:t>
      </w:r>
      <w:r w:rsidR="00865360">
        <w:rPr>
          <w:rFonts w:ascii="Arial" w:hAnsi="Arial" w:hint="cs"/>
          <w:noProof w:val="0"/>
          <w:rtl/>
        </w:rPr>
        <w:t xml:space="preserve">ר </w:t>
      </w:r>
      <w:r>
        <w:rPr>
          <w:rFonts w:ascii="Arial" w:hAnsi="Arial" w:hint="cs"/>
          <w:noProof w:val="0"/>
          <w:rtl/>
        </w:rPr>
        <w:t>נחתם בין הצדדים.</w:t>
      </w:r>
    </w:p>
    <w:p w:rsidR="00AE40E5" w:rsidRDefault="00AE40E5" w:rsidP="00AE40E5">
      <w:pPr>
        <w:spacing w:line="360" w:lineRule="auto"/>
        <w:jc w:val="both"/>
        <w:rPr>
          <w:rFonts w:ascii="Arial" w:hAnsi="Arial"/>
          <w:noProof w:val="0"/>
          <w:rtl/>
        </w:rPr>
      </w:pPr>
    </w:p>
    <w:p w:rsidR="00AE40E5" w:rsidRPr="00AE40E5" w:rsidRDefault="00AE40E5" w:rsidP="00AE40E5">
      <w:pPr>
        <w:spacing w:line="360" w:lineRule="auto"/>
        <w:jc w:val="both"/>
        <w:rPr>
          <w:rFonts w:ascii="Arial" w:hAnsi="Arial"/>
          <w:b/>
          <w:bCs/>
          <w:noProof w:val="0"/>
          <w:u w:val="single"/>
          <w:rtl/>
        </w:rPr>
      </w:pPr>
      <w:r w:rsidRPr="00AE40E5">
        <w:rPr>
          <w:rFonts w:ascii="Arial" w:hAnsi="Arial" w:hint="cs"/>
          <w:b/>
          <w:bCs/>
          <w:noProof w:val="0"/>
          <w:u w:val="single"/>
          <w:rtl/>
        </w:rPr>
        <w:t>תמצית העובדות</w:t>
      </w:r>
    </w:p>
    <w:p w:rsidR="00694556" w:rsidRDefault="00694556">
      <w:pPr>
        <w:spacing w:line="360" w:lineRule="auto"/>
        <w:jc w:val="both"/>
        <w:rPr>
          <w:rFonts w:ascii="Arial" w:hAnsi="Arial"/>
          <w:noProof w:val="0"/>
          <w:rtl/>
        </w:rPr>
      </w:pPr>
    </w:p>
    <w:p w:rsidR="00AE40E5" w:rsidRDefault="00AE40E5" w:rsidP="004C3705">
      <w:pPr>
        <w:pStyle w:val="ad"/>
        <w:numPr>
          <w:ilvl w:val="0"/>
          <w:numId w:val="1"/>
        </w:numPr>
        <w:spacing w:line="360" w:lineRule="auto"/>
        <w:ind w:left="425"/>
        <w:jc w:val="both"/>
        <w:rPr>
          <w:rFonts w:ascii="Arial" w:hAnsi="Arial"/>
          <w:noProof w:val="0"/>
        </w:rPr>
      </w:pPr>
      <w:r>
        <w:rPr>
          <w:rFonts w:ascii="Arial" w:hAnsi="Arial" w:hint="cs"/>
          <w:noProof w:val="0"/>
          <w:rtl/>
        </w:rPr>
        <w:t xml:space="preserve">הצדדים הינם בני זוג לשעבר אשר נישאו זל"ז ביום </w:t>
      </w:r>
      <w:r w:rsidR="004C3705">
        <w:rPr>
          <w:rFonts w:ascii="Arial" w:hAnsi="Arial" w:hint="cs"/>
          <w:noProof w:val="0"/>
          <w:rtl/>
        </w:rPr>
        <w:t>00</w:t>
      </w:r>
      <w:r>
        <w:rPr>
          <w:rFonts w:ascii="Arial" w:hAnsi="Arial" w:hint="cs"/>
          <w:noProof w:val="0"/>
          <w:rtl/>
        </w:rPr>
        <w:t>.</w:t>
      </w:r>
      <w:r w:rsidR="004C3705">
        <w:rPr>
          <w:rFonts w:ascii="Arial" w:hAnsi="Arial" w:hint="cs"/>
          <w:noProof w:val="0"/>
          <w:rtl/>
        </w:rPr>
        <w:t>00</w:t>
      </w:r>
      <w:r>
        <w:rPr>
          <w:rFonts w:ascii="Arial" w:hAnsi="Arial" w:hint="cs"/>
          <w:noProof w:val="0"/>
          <w:rtl/>
        </w:rPr>
        <w:t>.2001 והתגרשו בשלהי שנת 2019 או בסמוך לכך, ולהם שלושה ילדים משותפים.</w:t>
      </w:r>
    </w:p>
    <w:p w:rsidR="00AE40E5" w:rsidRDefault="00AE40E5" w:rsidP="00AE40E5">
      <w:pPr>
        <w:pStyle w:val="ad"/>
        <w:spacing w:line="360" w:lineRule="auto"/>
        <w:ind w:left="425"/>
        <w:jc w:val="both"/>
        <w:rPr>
          <w:rFonts w:ascii="Arial" w:hAnsi="Arial"/>
          <w:noProof w:val="0"/>
        </w:rPr>
      </w:pPr>
    </w:p>
    <w:p w:rsidR="00AE40E5" w:rsidRDefault="00AE40E5" w:rsidP="00AE40E5">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ביום 8.7.2001 נחתם בין הצדדים הסכם ממון </w:t>
      </w:r>
      <w:r w:rsidR="00BC04FB">
        <w:rPr>
          <w:rFonts w:ascii="Arial" w:hAnsi="Arial" w:hint="cs"/>
          <w:noProof w:val="0"/>
          <w:rtl/>
        </w:rPr>
        <w:t>אשר אושר וקיבל תוקף של פסק דין בבית משפט זה (כב' השופטת מ. ברנט) ביום 19.8.2001 (להלן: "</w:t>
      </w:r>
      <w:r w:rsidR="00BC04FB" w:rsidRPr="00BC04FB">
        <w:rPr>
          <w:rFonts w:ascii="Arial" w:hAnsi="Arial" w:hint="cs"/>
          <w:b/>
          <w:bCs/>
          <w:noProof w:val="0"/>
          <w:rtl/>
        </w:rPr>
        <w:t>הסכם הממון</w:t>
      </w:r>
      <w:r w:rsidR="00BC04FB">
        <w:rPr>
          <w:rFonts w:ascii="Arial" w:hAnsi="Arial" w:hint="cs"/>
          <w:noProof w:val="0"/>
          <w:rtl/>
        </w:rPr>
        <w:t>").</w:t>
      </w:r>
    </w:p>
    <w:p w:rsidR="00BC04FB" w:rsidRPr="00BC04FB" w:rsidRDefault="00BC04FB" w:rsidP="00BC04FB">
      <w:pPr>
        <w:pStyle w:val="ad"/>
        <w:rPr>
          <w:rFonts w:ascii="Arial" w:hAnsi="Arial"/>
          <w:noProof w:val="0"/>
          <w:rtl/>
        </w:rPr>
      </w:pPr>
    </w:p>
    <w:p w:rsidR="00BC04FB" w:rsidRDefault="00BC04FB" w:rsidP="00BC04FB">
      <w:pPr>
        <w:pStyle w:val="ad"/>
        <w:numPr>
          <w:ilvl w:val="0"/>
          <w:numId w:val="1"/>
        </w:numPr>
        <w:spacing w:line="360" w:lineRule="auto"/>
        <w:ind w:left="425"/>
        <w:jc w:val="both"/>
        <w:rPr>
          <w:rFonts w:ascii="Arial" w:hAnsi="Arial"/>
          <w:noProof w:val="0"/>
        </w:rPr>
      </w:pPr>
      <w:r>
        <w:rPr>
          <w:rFonts w:ascii="Arial" w:hAnsi="Arial" w:hint="cs"/>
          <w:noProof w:val="0"/>
          <w:rtl/>
        </w:rPr>
        <w:t>דרכיהם של הצדדים נפרדו בשנת 2010, עת המבקש עזב את הבית, וממועד זה הצדדים התגוררו בנפרד.</w:t>
      </w:r>
    </w:p>
    <w:p w:rsidR="00BC04FB" w:rsidRPr="00BC04FB" w:rsidRDefault="00BC04FB" w:rsidP="00BC04FB">
      <w:pPr>
        <w:pStyle w:val="ad"/>
        <w:rPr>
          <w:rFonts w:ascii="Arial" w:hAnsi="Arial"/>
          <w:noProof w:val="0"/>
          <w:rtl/>
        </w:rPr>
      </w:pPr>
    </w:p>
    <w:p w:rsidR="00BC04FB" w:rsidRDefault="00BC04FB" w:rsidP="00BC04FB">
      <w:pPr>
        <w:pStyle w:val="ad"/>
        <w:numPr>
          <w:ilvl w:val="0"/>
          <w:numId w:val="1"/>
        </w:numPr>
        <w:spacing w:line="360" w:lineRule="auto"/>
        <w:ind w:left="425"/>
        <w:jc w:val="both"/>
        <w:rPr>
          <w:rFonts w:ascii="Arial" w:hAnsi="Arial"/>
          <w:noProof w:val="0"/>
        </w:rPr>
      </w:pPr>
      <w:r>
        <w:rPr>
          <w:rFonts w:ascii="Arial" w:hAnsi="Arial" w:hint="cs"/>
          <w:noProof w:val="0"/>
          <w:rtl/>
        </w:rPr>
        <w:t>ביום 20.6.2019 הגיש המבקש תביעת גירושין כרוכה לביה"ד הרבני האזורי בתל אביב.</w:t>
      </w:r>
    </w:p>
    <w:p w:rsidR="00BC04FB" w:rsidRPr="00BC04FB" w:rsidRDefault="00BC04FB" w:rsidP="00BC04FB">
      <w:pPr>
        <w:pStyle w:val="ad"/>
        <w:rPr>
          <w:rFonts w:ascii="Arial" w:hAnsi="Arial"/>
          <w:noProof w:val="0"/>
          <w:rtl/>
        </w:rPr>
      </w:pPr>
    </w:p>
    <w:p w:rsidR="00BC04FB" w:rsidRDefault="00BC04FB" w:rsidP="00865360">
      <w:pPr>
        <w:pStyle w:val="ad"/>
        <w:numPr>
          <w:ilvl w:val="0"/>
          <w:numId w:val="1"/>
        </w:numPr>
        <w:spacing w:line="360" w:lineRule="auto"/>
        <w:ind w:left="425"/>
        <w:jc w:val="both"/>
        <w:rPr>
          <w:rFonts w:ascii="Arial" w:hAnsi="Arial"/>
          <w:noProof w:val="0"/>
        </w:rPr>
      </w:pPr>
      <w:r>
        <w:rPr>
          <w:rFonts w:ascii="Arial" w:hAnsi="Arial" w:hint="cs"/>
          <w:noProof w:val="0"/>
          <w:rtl/>
        </w:rPr>
        <w:t>ביום 13.11.2019 הגיעו הצדדים להסכמות אשר אושרו ע"י ביה"ד הרבני וקיבלו תוקף של פסק דין. בין היתר הוסכם שהצדדים יתגרשו זמ"ז. עוד צוין שהצדדים מקבלים את סמכותו העניינית של ביה"ד הרבני בכלל המחלוקות הרכושיות והממוניות ביניהם, ובכלל זה בשאלת תוקפו של הסכם הממון.</w:t>
      </w:r>
    </w:p>
    <w:p w:rsidR="0035671B" w:rsidRPr="0035671B" w:rsidRDefault="0035671B" w:rsidP="0035671B">
      <w:pPr>
        <w:pStyle w:val="ad"/>
        <w:rPr>
          <w:rFonts w:ascii="Arial" w:hAnsi="Arial"/>
          <w:noProof w:val="0"/>
          <w:rtl/>
        </w:rPr>
      </w:pPr>
    </w:p>
    <w:p w:rsidR="0035671B" w:rsidRDefault="0035671B" w:rsidP="00DF10C7">
      <w:pPr>
        <w:pStyle w:val="ad"/>
        <w:numPr>
          <w:ilvl w:val="0"/>
          <w:numId w:val="1"/>
        </w:numPr>
        <w:spacing w:line="360" w:lineRule="auto"/>
        <w:ind w:left="425"/>
        <w:jc w:val="both"/>
        <w:rPr>
          <w:rFonts w:ascii="Arial" w:hAnsi="Arial"/>
          <w:noProof w:val="0"/>
        </w:rPr>
      </w:pPr>
      <w:r>
        <w:rPr>
          <w:rFonts w:ascii="Arial" w:hAnsi="Arial" w:hint="cs"/>
          <w:noProof w:val="0"/>
          <w:rtl/>
        </w:rPr>
        <w:t>ההליכים המשפטיים בביה"ד הרבני טרם הסתיימו</w:t>
      </w:r>
      <w:r w:rsidR="00DF10C7">
        <w:rPr>
          <w:rFonts w:ascii="Arial" w:hAnsi="Arial" w:hint="cs"/>
          <w:noProof w:val="0"/>
          <w:rtl/>
        </w:rPr>
        <w:t>, וביום 29.7.2020 ניתנה ע"י ביה"ד הרבני החלטה במסגרתה מונו כונסי נכסים על נכסי הצדדים לצורך חלוקתם בהתאם להוראות הסכם הממון</w:t>
      </w:r>
      <w:r w:rsidR="00DC418A">
        <w:rPr>
          <w:rFonts w:ascii="Arial" w:hAnsi="Arial" w:hint="cs"/>
          <w:noProof w:val="0"/>
          <w:rtl/>
        </w:rPr>
        <w:t>- וזאת לאחר שהמשיבה לא התייצבה לדיון שנקבע ולא הגישה תגובות מטעמה</w:t>
      </w:r>
      <w:r>
        <w:rPr>
          <w:rFonts w:ascii="Arial" w:hAnsi="Arial" w:hint="cs"/>
          <w:noProof w:val="0"/>
          <w:rtl/>
        </w:rPr>
        <w:t>.</w:t>
      </w:r>
    </w:p>
    <w:p w:rsidR="00DC418A" w:rsidRPr="00DC418A" w:rsidRDefault="00DC418A" w:rsidP="00DC418A">
      <w:pPr>
        <w:pStyle w:val="ad"/>
        <w:rPr>
          <w:rFonts w:ascii="Arial" w:hAnsi="Arial"/>
          <w:noProof w:val="0"/>
          <w:rtl/>
        </w:rPr>
      </w:pPr>
    </w:p>
    <w:p w:rsidR="00DC418A" w:rsidRDefault="00DC418A" w:rsidP="00DF10C7">
      <w:pPr>
        <w:pStyle w:val="ad"/>
        <w:numPr>
          <w:ilvl w:val="0"/>
          <w:numId w:val="1"/>
        </w:numPr>
        <w:spacing w:line="360" w:lineRule="auto"/>
        <w:ind w:left="425"/>
        <w:jc w:val="both"/>
        <w:rPr>
          <w:rFonts w:ascii="Arial" w:hAnsi="Arial"/>
          <w:noProof w:val="0"/>
        </w:rPr>
      </w:pPr>
      <w:r>
        <w:rPr>
          <w:rFonts w:ascii="Arial" w:hAnsi="Arial" w:hint="cs"/>
          <w:noProof w:val="0"/>
          <w:rtl/>
        </w:rPr>
        <w:t>14.2.2024 הגישה המשיבה את התובענה שבכותרת, במסגרתה עתרה להורות על ביטולו של הסכם הממון.</w:t>
      </w:r>
    </w:p>
    <w:p w:rsidR="00DC418A" w:rsidRPr="00DC418A" w:rsidRDefault="00DC418A" w:rsidP="00DC418A">
      <w:pPr>
        <w:pStyle w:val="ad"/>
        <w:rPr>
          <w:rFonts w:ascii="Arial" w:hAnsi="Arial"/>
          <w:noProof w:val="0"/>
          <w:rtl/>
        </w:rPr>
      </w:pPr>
    </w:p>
    <w:p w:rsidR="00DC418A" w:rsidRDefault="00DC418A" w:rsidP="00DF10C7">
      <w:pPr>
        <w:pStyle w:val="ad"/>
        <w:numPr>
          <w:ilvl w:val="0"/>
          <w:numId w:val="1"/>
        </w:numPr>
        <w:spacing w:line="360" w:lineRule="auto"/>
        <w:ind w:left="425"/>
        <w:jc w:val="both"/>
        <w:rPr>
          <w:rFonts w:ascii="Arial" w:hAnsi="Arial"/>
          <w:noProof w:val="0"/>
        </w:rPr>
      </w:pPr>
      <w:r>
        <w:rPr>
          <w:rFonts w:ascii="Arial" w:hAnsi="Arial" w:hint="cs"/>
          <w:noProof w:val="0"/>
          <w:rtl/>
        </w:rPr>
        <w:lastRenderedPageBreak/>
        <w:t xml:space="preserve">ביום 20.3.2024 הגיש המבקש את הבקשה שבפני לסילוק תובענה זו על הסף. כן הונחו בפני תגובת המשיבה לבקשה ותשובת המבקש לתגובה זו. </w:t>
      </w:r>
    </w:p>
    <w:p w:rsidR="00DF10C7" w:rsidRPr="00DF10C7" w:rsidRDefault="00DF10C7" w:rsidP="00DF10C7">
      <w:pPr>
        <w:pStyle w:val="ad"/>
        <w:rPr>
          <w:rFonts w:ascii="Arial" w:hAnsi="Arial"/>
          <w:noProof w:val="0"/>
          <w:rtl/>
        </w:rPr>
      </w:pPr>
    </w:p>
    <w:p w:rsidR="00DF10C7" w:rsidRDefault="00DC418A" w:rsidP="00DF10C7">
      <w:pPr>
        <w:pStyle w:val="ad"/>
        <w:numPr>
          <w:ilvl w:val="0"/>
          <w:numId w:val="1"/>
        </w:numPr>
        <w:spacing w:line="360" w:lineRule="auto"/>
        <w:ind w:left="425"/>
        <w:jc w:val="both"/>
        <w:rPr>
          <w:rFonts w:ascii="Arial" w:hAnsi="Arial"/>
          <w:noProof w:val="0"/>
        </w:rPr>
      </w:pPr>
      <w:r>
        <w:rPr>
          <w:rFonts w:ascii="Arial" w:hAnsi="Arial" w:hint="cs"/>
          <w:noProof w:val="0"/>
          <w:rtl/>
        </w:rPr>
        <w:t>בקדם המשפט שהתקיים בפני נשמעו באריכות טענות הצדדים גם בקשר לבקשה זו. בהחלטה אשר ניתנה בתום הדיון הנ"ל נקבע כי החלטתי בבקשה לסילוק על הסף תינתן על יסוד החומר המצוי בפני.</w:t>
      </w:r>
    </w:p>
    <w:p w:rsidR="00DC418A" w:rsidRPr="00DC418A" w:rsidRDefault="00DC418A" w:rsidP="00DC418A">
      <w:pPr>
        <w:pStyle w:val="ad"/>
        <w:rPr>
          <w:rFonts w:ascii="Arial" w:hAnsi="Arial"/>
          <w:noProof w:val="0"/>
          <w:rtl/>
        </w:rPr>
      </w:pPr>
    </w:p>
    <w:p w:rsidR="00DC418A" w:rsidRPr="00AE40E5" w:rsidRDefault="00DC418A" w:rsidP="00DC418A">
      <w:pPr>
        <w:spacing w:line="360" w:lineRule="auto"/>
        <w:jc w:val="both"/>
        <w:rPr>
          <w:rFonts w:ascii="Arial" w:hAnsi="Arial"/>
          <w:b/>
          <w:bCs/>
          <w:noProof w:val="0"/>
          <w:u w:val="single"/>
          <w:rtl/>
        </w:rPr>
      </w:pPr>
      <w:r>
        <w:rPr>
          <w:rFonts w:ascii="Arial" w:hAnsi="Arial" w:hint="cs"/>
          <w:b/>
          <w:bCs/>
          <w:noProof w:val="0"/>
          <w:u w:val="single"/>
          <w:rtl/>
        </w:rPr>
        <w:t>עיקר טענות המבקש</w:t>
      </w:r>
    </w:p>
    <w:p w:rsidR="00DC418A" w:rsidRPr="00DC418A" w:rsidRDefault="00DC418A" w:rsidP="00DC418A">
      <w:pPr>
        <w:pStyle w:val="ad"/>
        <w:rPr>
          <w:rFonts w:ascii="Arial" w:hAnsi="Arial"/>
          <w:noProof w:val="0"/>
          <w:rtl/>
        </w:rPr>
      </w:pPr>
    </w:p>
    <w:p w:rsidR="00DC418A" w:rsidRDefault="00DC418A" w:rsidP="00DC418A">
      <w:pPr>
        <w:pStyle w:val="ad"/>
        <w:numPr>
          <w:ilvl w:val="0"/>
          <w:numId w:val="1"/>
        </w:numPr>
        <w:spacing w:line="360" w:lineRule="auto"/>
        <w:ind w:left="425"/>
        <w:jc w:val="both"/>
        <w:rPr>
          <w:rFonts w:ascii="Arial" w:hAnsi="Arial"/>
          <w:noProof w:val="0"/>
        </w:rPr>
      </w:pPr>
      <w:r>
        <w:rPr>
          <w:rFonts w:ascii="Arial" w:hAnsi="Arial" w:hint="cs"/>
          <w:noProof w:val="0"/>
          <w:rtl/>
        </w:rPr>
        <w:t>בית המשפט רק אישר את הסכם הממון, אך לא דן ופסק לגופם של דברים בענייניהם של הצדדים</w:t>
      </w:r>
      <w:r w:rsidR="008F138C">
        <w:rPr>
          <w:rFonts w:ascii="Arial" w:hAnsi="Arial" w:hint="cs"/>
          <w:noProof w:val="0"/>
          <w:rtl/>
        </w:rPr>
        <w:t>, ומדובר בעניין פורמלי בלבד</w:t>
      </w:r>
      <w:r>
        <w:rPr>
          <w:rFonts w:ascii="Arial" w:hAnsi="Arial" w:hint="cs"/>
          <w:noProof w:val="0"/>
          <w:rtl/>
        </w:rPr>
        <w:t>.</w:t>
      </w:r>
    </w:p>
    <w:p w:rsidR="00DC418A" w:rsidRDefault="00DC418A" w:rsidP="00DC418A">
      <w:pPr>
        <w:pStyle w:val="ad"/>
        <w:spacing w:line="360" w:lineRule="auto"/>
        <w:ind w:left="425"/>
        <w:jc w:val="both"/>
        <w:rPr>
          <w:rFonts w:ascii="Arial" w:hAnsi="Arial"/>
          <w:noProof w:val="0"/>
        </w:rPr>
      </w:pPr>
    </w:p>
    <w:p w:rsidR="00DC418A" w:rsidRDefault="00DC418A" w:rsidP="00DF10C7">
      <w:pPr>
        <w:pStyle w:val="ad"/>
        <w:numPr>
          <w:ilvl w:val="0"/>
          <w:numId w:val="1"/>
        </w:numPr>
        <w:spacing w:line="360" w:lineRule="auto"/>
        <w:ind w:left="425"/>
        <w:jc w:val="both"/>
        <w:rPr>
          <w:rFonts w:ascii="Arial" w:hAnsi="Arial"/>
          <w:noProof w:val="0"/>
        </w:rPr>
      </w:pPr>
      <w:r>
        <w:rPr>
          <w:rFonts w:ascii="Arial" w:hAnsi="Arial" w:hint="cs"/>
          <w:noProof w:val="0"/>
          <w:rtl/>
        </w:rPr>
        <w:t>המב</w:t>
      </w:r>
      <w:r w:rsidR="00816881">
        <w:rPr>
          <w:rFonts w:ascii="Arial" w:hAnsi="Arial" w:hint="cs"/>
          <w:noProof w:val="0"/>
          <w:rtl/>
        </w:rPr>
        <w:t>קש הגיש תביעת גירושין כרוכה כדין לבית הדין הרבני, ובמסגרת ההליכים שהתקיימו בביה"ד הרבני בתביעה זו, הצדדים הסכימו שכלל ענייני הרכוש, לרבות שאלת תוקפו של הסכם הממון, ידונו ויתבררו בבית הדין הרבני. הסכמות אלה קיבלו תוקף של פסק דין ע"י בית הדין הרבני עוד ביום 13.11.2019, ומדובר בפסק דין חלוט.</w:t>
      </w:r>
    </w:p>
    <w:p w:rsidR="00816881" w:rsidRPr="00816881" w:rsidRDefault="00816881" w:rsidP="00816881">
      <w:pPr>
        <w:pStyle w:val="ad"/>
        <w:rPr>
          <w:rFonts w:ascii="Arial" w:hAnsi="Arial"/>
          <w:noProof w:val="0"/>
          <w:rtl/>
        </w:rPr>
      </w:pPr>
    </w:p>
    <w:p w:rsidR="00816881" w:rsidRDefault="00816881" w:rsidP="00DF10C7">
      <w:pPr>
        <w:pStyle w:val="ad"/>
        <w:numPr>
          <w:ilvl w:val="0"/>
          <w:numId w:val="1"/>
        </w:numPr>
        <w:spacing w:line="360" w:lineRule="auto"/>
        <w:ind w:left="425"/>
        <w:jc w:val="both"/>
        <w:rPr>
          <w:rFonts w:ascii="Arial" w:hAnsi="Arial"/>
          <w:noProof w:val="0"/>
        </w:rPr>
      </w:pPr>
      <w:r>
        <w:rPr>
          <w:rFonts w:ascii="Arial" w:hAnsi="Arial" w:hint="cs"/>
          <w:noProof w:val="0"/>
          <w:rtl/>
        </w:rPr>
        <w:t>בית הדין הרבני כבר החל לדון</w:t>
      </w:r>
      <w:r w:rsidR="002F595B">
        <w:rPr>
          <w:rFonts w:ascii="Arial" w:hAnsi="Arial" w:hint="cs"/>
          <w:noProof w:val="0"/>
          <w:rtl/>
        </w:rPr>
        <w:t xml:space="preserve"> בתביעה</w:t>
      </w:r>
      <w:r>
        <w:rPr>
          <w:rFonts w:ascii="Arial" w:hAnsi="Arial" w:hint="cs"/>
          <w:noProof w:val="0"/>
          <w:rtl/>
        </w:rPr>
        <w:t>, ניתנו על ידו החלטות שונות, לרבות מינוי כונסי נכסים אשר החלו בתפקידם, ורק בחלוף כ-4.5 שנים "נזכרה" המשיבה להגיש תביעה לביטול ההסכם לבית המשפט.</w:t>
      </w:r>
    </w:p>
    <w:p w:rsidR="00816881" w:rsidRPr="00816881" w:rsidRDefault="00816881" w:rsidP="00816881">
      <w:pPr>
        <w:pStyle w:val="ad"/>
        <w:rPr>
          <w:rFonts w:ascii="Arial" w:hAnsi="Arial"/>
          <w:noProof w:val="0"/>
          <w:rtl/>
        </w:rPr>
      </w:pPr>
    </w:p>
    <w:p w:rsidR="00816881" w:rsidRDefault="00816881" w:rsidP="00DF10C7">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המשיבה לא העלתה כל טענה לחוסר סמכות בבית הדין הרבני בהזדמנות הראשונה, והעלאת הטענה כיום נעשית תוך שיהוי והיא נגועה בחוסר תום לב- קל וחומר כאשר המשיבה נתנה את הסכמתה לסמכותו של בית הדין הרבני.</w:t>
      </w:r>
    </w:p>
    <w:p w:rsidR="00816881" w:rsidRPr="00816881" w:rsidRDefault="00816881" w:rsidP="00816881">
      <w:pPr>
        <w:pStyle w:val="ad"/>
        <w:rPr>
          <w:rFonts w:ascii="Arial" w:hAnsi="Arial"/>
          <w:noProof w:val="0"/>
          <w:rtl/>
        </w:rPr>
      </w:pPr>
    </w:p>
    <w:p w:rsidR="00816881" w:rsidRDefault="00816881" w:rsidP="00816881">
      <w:pPr>
        <w:pStyle w:val="ad"/>
        <w:numPr>
          <w:ilvl w:val="0"/>
          <w:numId w:val="1"/>
        </w:numPr>
        <w:spacing w:line="360" w:lineRule="auto"/>
        <w:ind w:left="425"/>
        <w:jc w:val="both"/>
        <w:rPr>
          <w:rFonts w:ascii="Arial" w:hAnsi="Arial"/>
          <w:noProof w:val="0"/>
        </w:rPr>
      </w:pPr>
      <w:r>
        <w:rPr>
          <w:rFonts w:ascii="Arial" w:hAnsi="Arial" w:hint="cs"/>
          <w:noProof w:val="0"/>
          <w:rtl/>
        </w:rPr>
        <w:t>הגשת התביעה לבית המשפט מהווה ניצול לרעה של הליכי משפט תוך פגיעה בסמכותו של בית הדין הרבני, והלכה למעשה מדובר בניסיון להביא להתערבות בית המשפט בהחלטותיו של בית הדין הרבני בניגוד מוחלט לכללי כיבוד הערכאות הנקוטים.</w:t>
      </w:r>
    </w:p>
    <w:p w:rsidR="008F138C" w:rsidRPr="008F138C" w:rsidRDefault="008F138C" w:rsidP="008F138C">
      <w:pPr>
        <w:pStyle w:val="ad"/>
        <w:rPr>
          <w:rFonts w:ascii="Arial" w:hAnsi="Arial"/>
          <w:noProof w:val="0"/>
          <w:rtl/>
        </w:rPr>
      </w:pPr>
    </w:p>
    <w:p w:rsidR="008F138C" w:rsidRDefault="008F138C" w:rsidP="00C9224C">
      <w:pPr>
        <w:pStyle w:val="ad"/>
        <w:numPr>
          <w:ilvl w:val="0"/>
          <w:numId w:val="1"/>
        </w:numPr>
        <w:spacing w:line="360" w:lineRule="auto"/>
        <w:ind w:left="425"/>
        <w:jc w:val="both"/>
        <w:rPr>
          <w:rFonts w:ascii="Arial" w:hAnsi="Arial"/>
          <w:noProof w:val="0"/>
        </w:rPr>
      </w:pPr>
      <w:r>
        <w:rPr>
          <w:rFonts w:ascii="Arial" w:hAnsi="Arial" w:hint="cs"/>
          <w:noProof w:val="0"/>
          <w:rtl/>
        </w:rPr>
        <w:t xml:space="preserve">בכתב התשובה שהוגש מטעמו התייחס המבקש לטענות המשיבה, והוסיף כי </w:t>
      </w:r>
      <w:r w:rsidR="00FB38C7">
        <w:rPr>
          <w:rFonts w:ascii="Arial" w:hAnsi="Arial" w:hint="cs"/>
          <w:noProof w:val="0"/>
          <w:rtl/>
        </w:rPr>
        <w:t>הפסיקה אליה הפנתה המשיבה אינה רלוונטיות לנדוננו. כן נטען ש</w:t>
      </w:r>
      <w:r>
        <w:rPr>
          <w:rFonts w:ascii="Arial" w:hAnsi="Arial" w:hint="cs"/>
          <w:noProof w:val="0"/>
          <w:rtl/>
        </w:rPr>
        <w:t xml:space="preserve">אישור פורמלי של הסכם הממון מבלי שבית המשפט ירד לתוכנו ו/או הכריע לגביו, </w:t>
      </w:r>
      <w:r w:rsidR="00FB38C7">
        <w:rPr>
          <w:rFonts w:ascii="Arial" w:hAnsi="Arial" w:hint="cs"/>
          <w:noProof w:val="0"/>
          <w:rtl/>
        </w:rPr>
        <w:t xml:space="preserve">כפי שנעשה במקרה זה, </w:t>
      </w:r>
      <w:r>
        <w:rPr>
          <w:rFonts w:ascii="Arial" w:hAnsi="Arial" w:hint="cs"/>
          <w:noProof w:val="0"/>
          <w:rtl/>
        </w:rPr>
        <w:t>אין ב</w:t>
      </w:r>
      <w:r w:rsidR="00C9224C">
        <w:rPr>
          <w:rFonts w:ascii="Arial" w:hAnsi="Arial" w:hint="cs"/>
          <w:noProof w:val="0"/>
          <w:rtl/>
        </w:rPr>
        <w:t>ו</w:t>
      </w:r>
      <w:r>
        <w:rPr>
          <w:rFonts w:ascii="Arial" w:hAnsi="Arial" w:hint="cs"/>
          <w:noProof w:val="0"/>
          <w:rtl/>
        </w:rPr>
        <w:t xml:space="preserve"> כדי להעניק לבית המשפט סמכות נמשכת בעניינם של הצדדים, וסמכות נמשכת </w:t>
      </w:r>
      <w:r w:rsidR="00FB38C7">
        <w:rPr>
          <w:rFonts w:ascii="Arial" w:hAnsi="Arial" w:hint="cs"/>
          <w:noProof w:val="0"/>
          <w:rtl/>
        </w:rPr>
        <w:t>רלוונטית ממילא רק בעניינים שהינם בעלי אופי מתמשך.</w:t>
      </w:r>
    </w:p>
    <w:p w:rsidR="00816881" w:rsidRPr="00816881" w:rsidRDefault="00816881" w:rsidP="00816881">
      <w:pPr>
        <w:pStyle w:val="ad"/>
        <w:rPr>
          <w:rFonts w:ascii="Arial" w:hAnsi="Arial"/>
          <w:noProof w:val="0"/>
          <w:rtl/>
        </w:rPr>
      </w:pPr>
    </w:p>
    <w:p w:rsidR="00816881" w:rsidRPr="00AE40E5" w:rsidRDefault="00816881" w:rsidP="00816881">
      <w:pPr>
        <w:spacing w:line="360" w:lineRule="auto"/>
        <w:jc w:val="both"/>
        <w:rPr>
          <w:rFonts w:ascii="Arial" w:hAnsi="Arial"/>
          <w:b/>
          <w:bCs/>
          <w:noProof w:val="0"/>
          <w:u w:val="single"/>
          <w:rtl/>
        </w:rPr>
      </w:pPr>
      <w:r>
        <w:rPr>
          <w:rFonts w:ascii="Arial" w:hAnsi="Arial" w:hint="cs"/>
          <w:b/>
          <w:bCs/>
          <w:noProof w:val="0"/>
          <w:u w:val="single"/>
          <w:rtl/>
        </w:rPr>
        <w:t>עיקר טענות המש</w:t>
      </w:r>
      <w:r w:rsidR="0020069C">
        <w:rPr>
          <w:rFonts w:ascii="Arial" w:hAnsi="Arial" w:hint="cs"/>
          <w:b/>
          <w:bCs/>
          <w:noProof w:val="0"/>
          <w:u w:val="single"/>
          <w:rtl/>
        </w:rPr>
        <w:t>יבה</w:t>
      </w:r>
    </w:p>
    <w:p w:rsidR="00816881" w:rsidRPr="00816881" w:rsidRDefault="00816881" w:rsidP="00816881">
      <w:pPr>
        <w:pStyle w:val="ad"/>
        <w:rPr>
          <w:rFonts w:ascii="Arial" w:hAnsi="Arial"/>
          <w:noProof w:val="0"/>
          <w:rtl/>
        </w:rPr>
      </w:pPr>
    </w:p>
    <w:p w:rsidR="00CC4FA3" w:rsidRDefault="0020069C" w:rsidP="00816881">
      <w:pPr>
        <w:pStyle w:val="ad"/>
        <w:numPr>
          <w:ilvl w:val="0"/>
          <w:numId w:val="1"/>
        </w:numPr>
        <w:spacing w:line="360" w:lineRule="auto"/>
        <w:ind w:left="425"/>
        <w:jc w:val="both"/>
        <w:rPr>
          <w:rFonts w:ascii="Arial" w:hAnsi="Arial"/>
          <w:noProof w:val="0"/>
        </w:rPr>
      </w:pPr>
      <w:r>
        <w:rPr>
          <w:rFonts w:ascii="Arial" w:hAnsi="Arial" w:hint="cs"/>
          <w:noProof w:val="0"/>
          <w:rtl/>
        </w:rPr>
        <w:t xml:space="preserve">לטענת המשיבה יש לדחות את הבקשה. </w:t>
      </w:r>
    </w:p>
    <w:p w:rsidR="00CC4FA3" w:rsidRDefault="00CC4FA3" w:rsidP="00CC4FA3">
      <w:pPr>
        <w:pStyle w:val="ad"/>
        <w:spacing w:line="360" w:lineRule="auto"/>
        <w:ind w:left="425"/>
        <w:jc w:val="both"/>
        <w:rPr>
          <w:rFonts w:ascii="Arial" w:hAnsi="Arial"/>
          <w:noProof w:val="0"/>
        </w:rPr>
      </w:pPr>
    </w:p>
    <w:p w:rsidR="00816881" w:rsidRDefault="0020069C" w:rsidP="00C9224C">
      <w:pPr>
        <w:pStyle w:val="ad"/>
        <w:numPr>
          <w:ilvl w:val="0"/>
          <w:numId w:val="1"/>
        </w:numPr>
        <w:spacing w:line="360" w:lineRule="auto"/>
        <w:ind w:left="425"/>
        <w:jc w:val="both"/>
        <w:rPr>
          <w:rFonts w:ascii="Arial" w:hAnsi="Arial"/>
          <w:noProof w:val="0"/>
        </w:rPr>
      </w:pPr>
      <w:r>
        <w:rPr>
          <w:rFonts w:ascii="Arial" w:hAnsi="Arial" w:hint="cs"/>
          <w:noProof w:val="0"/>
          <w:rtl/>
        </w:rPr>
        <w:t>עפ"י הנטען</w:t>
      </w:r>
      <w:r w:rsidR="00C9224C">
        <w:rPr>
          <w:rFonts w:ascii="Arial" w:hAnsi="Arial" w:hint="cs"/>
          <w:noProof w:val="0"/>
          <w:rtl/>
        </w:rPr>
        <w:t xml:space="preserve"> בתגובה</w:t>
      </w:r>
      <w:r>
        <w:rPr>
          <w:rFonts w:ascii="Arial" w:hAnsi="Arial" w:hint="cs"/>
          <w:noProof w:val="0"/>
          <w:rtl/>
        </w:rPr>
        <w:t xml:space="preserve">, אין בהגשת התובענה כדי לפגוע במאום בסמכותו של בית הדין הרבני. עוד נטען </w:t>
      </w:r>
      <w:r w:rsidR="00CC4FA3">
        <w:rPr>
          <w:rFonts w:ascii="Arial" w:hAnsi="Arial" w:hint="cs"/>
          <w:noProof w:val="0"/>
          <w:rtl/>
        </w:rPr>
        <w:t>ש</w:t>
      </w:r>
      <w:r>
        <w:rPr>
          <w:rFonts w:ascii="Arial" w:hAnsi="Arial" w:hint="cs"/>
          <w:noProof w:val="0"/>
          <w:rtl/>
        </w:rPr>
        <w:t xml:space="preserve">הלכה ידועה היא </w:t>
      </w:r>
      <w:r w:rsidR="00CC4FA3">
        <w:rPr>
          <w:rFonts w:ascii="Arial" w:hAnsi="Arial" w:hint="cs"/>
          <w:noProof w:val="0"/>
          <w:rtl/>
        </w:rPr>
        <w:t>ש</w:t>
      </w:r>
      <w:r>
        <w:rPr>
          <w:rFonts w:ascii="Arial" w:hAnsi="Arial" w:hint="cs"/>
          <w:noProof w:val="0"/>
          <w:rtl/>
        </w:rPr>
        <w:t xml:space="preserve">הסמכות לבטל או לשנות הסכם ממון נתונה </w:t>
      </w:r>
      <w:r w:rsidR="00CC4FA3">
        <w:rPr>
          <w:rFonts w:ascii="Arial" w:hAnsi="Arial" w:hint="cs"/>
          <w:noProof w:val="0"/>
          <w:rtl/>
        </w:rPr>
        <w:t>לערכאה שאישרה את ההסכם ולה בלבד</w:t>
      </w:r>
      <w:r w:rsidR="00C9224C">
        <w:rPr>
          <w:rFonts w:ascii="Arial" w:hAnsi="Arial" w:hint="cs"/>
          <w:noProof w:val="0"/>
          <w:rtl/>
        </w:rPr>
        <w:t xml:space="preserve">- ובנדוננו </w:t>
      </w:r>
      <w:r w:rsidR="002F595B">
        <w:rPr>
          <w:rFonts w:ascii="Arial" w:hAnsi="Arial" w:hint="cs"/>
          <w:noProof w:val="0"/>
          <w:rtl/>
        </w:rPr>
        <w:t>ל</w:t>
      </w:r>
      <w:r w:rsidR="00C9224C">
        <w:rPr>
          <w:rFonts w:ascii="Arial" w:hAnsi="Arial" w:hint="cs"/>
          <w:noProof w:val="0"/>
          <w:rtl/>
        </w:rPr>
        <w:t xml:space="preserve">בית משפט זה ולא </w:t>
      </w:r>
      <w:r w:rsidR="002F595B">
        <w:rPr>
          <w:rFonts w:ascii="Arial" w:hAnsi="Arial" w:hint="cs"/>
          <w:noProof w:val="0"/>
          <w:rtl/>
        </w:rPr>
        <w:t>ל</w:t>
      </w:r>
      <w:r w:rsidR="00C9224C">
        <w:rPr>
          <w:rFonts w:ascii="Arial" w:hAnsi="Arial" w:hint="cs"/>
          <w:noProof w:val="0"/>
          <w:rtl/>
        </w:rPr>
        <w:t>בית הדין הרבני</w:t>
      </w:r>
      <w:r w:rsidR="00CC4FA3">
        <w:rPr>
          <w:rFonts w:ascii="Arial" w:hAnsi="Arial" w:hint="cs"/>
          <w:noProof w:val="0"/>
          <w:rtl/>
        </w:rPr>
        <w:t>.</w:t>
      </w:r>
    </w:p>
    <w:p w:rsidR="00C9224C" w:rsidRDefault="00C9224C" w:rsidP="00C9224C">
      <w:pPr>
        <w:pStyle w:val="ad"/>
        <w:spacing w:line="360" w:lineRule="auto"/>
        <w:ind w:left="425"/>
        <w:jc w:val="both"/>
        <w:rPr>
          <w:rFonts w:ascii="Arial" w:hAnsi="Arial"/>
          <w:noProof w:val="0"/>
        </w:rPr>
      </w:pPr>
      <w:r>
        <w:rPr>
          <w:rFonts w:ascii="Arial" w:hAnsi="Arial" w:hint="cs"/>
          <w:noProof w:val="0"/>
          <w:rtl/>
        </w:rPr>
        <w:t>המשיבה הפנתה בהקשר זה לשורה של פסק דין שניתנו ע"י בית משפט העליון התומכים לשיטתה בטענות אלה.</w:t>
      </w:r>
    </w:p>
    <w:p w:rsidR="00CC4FA3" w:rsidRPr="00C9224C" w:rsidRDefault="00CC4FA3" w:rsidP="00CC4FA3">
      <w:pPr>
        <w:pStyle w:val="ad"/>
        <w:rPr>
          <w:rFonts w:ascii="Arial" w:hAnsi="Arial"/>
          <w:noProof w:val="0"/>
          <w:rtl/>
        </w:rPr>
      </w:pPr>
    </w:p>
    <w:p w:rsidR="00CC4FA3" w:rsidRDefault="00CC4FA3" w:rsidP="0091178B">
      <w:pPr>
        <w:pStyle w:val="ad"/>
        <w:numPr>
          <w:ilvl w:val="0"/>
          <w:numId w:val="1"/>
        </w:numPr>
        <w:spacing w:line="360" w:lineRule="auto"/>
        <w:ind w:left="425"/>
        <w:jc w:val="both"/>
        <w:rPr>
          <w:rFonts w:ascii="Arial" w:hAnsi="Arial"/>
          <w:noProof w:val="0"/>
        </w:rPr>
      </w:pPr>
      <w:r>
        <w:rPr>
          <w:rFonts w:ascii="Arial" w:hAnsi="Arial" w:hint="cs"/>
          <w:noProof w:val="0"/>
          <w:rtl/>
        </w:rPr>
        <w:t xml:space="preserve">בנוסף נטען בתגובת המשיבה, </w:t>
      </w:r>
      <w:r w:rsidR="0091178B">
        <w:rPr>
          <w:rFonts w:ascii="Arial" w:hAnsi="Arial" w:hint="cs"/>
          <w:noProof w:val="0"/>
          <w:rtl/>
        </w:rPr>
        <w:t xml:space="preserve">כי </w:t>
      </w:r>
      <w:r w:rsidR="00C9224C">
        <w:rPr>
          <w:rFonts w:ascii="Arial" w:hAnsi="Arial" w:hint="cs"/>
          <w:noProof w:val="0"/>
          <w:rtl/>
        </w:rPr>
        <w:t>מ</w:t>
      </w:r>
      <w:r w:rsidR="00EF7714">
        <w:rPr>
          <w:rFonts w:ascii="Arial" w:hAnsi="Arial" w:hint="cs"/>
          <w:noProof w:val="0"/>
          <w:rtl/>
        </w:rPr>
        <w:t>מילא ל</w:t>
      </w:r>
      <w:r>
        <w:rPr>
          <w:rFonts w:ascii="Arial" w:hAnsi="Arial" w:hint="cs"/>
          <w:noProof w:val="0"/>
          <w:rtl/>
        </w:rPr>
        <w:t>א</w:t>
      </w:r>
      <w:r w:rsidR="00EF7714">
        <w:rPr>
          <w:rFonts w:ascii="Arial" w:hAnsi="Arial" w:hint="cs"/>
          <w:noProof w:val="0"/>
          <w:rtl/>
        </w:rPr>
        <w:t xml:space="preserve"> היה </w:t>
      </w:r>
      <w:r>
        <w:rPr>
          <w:rFonts w:ascii="Arial" w:hAnsi="Arial" w:hint="cs"/>
          <w:noProof w:val="0"/>
          <w:rtl/>
        </w:rPr>
        <w:t>בהסכמת הצדדים כדי להסמיך את בית הרבני לדון בעניין</w:t>
      </w:r>
      <w:r w:rsidR="008F138C">
        <w:rPr>
          <w:rFonts w:ascii="Arial" w:hAnsi="Arial" w:hint="cs"/>
          <w:noProof w:val="0"/>
          <w:rtl/>
        </w:rPr>
        <w:t xml:space="preserve"> החורג מסמכותו</w:t>
      </w:r>
      <w:r w:rsidR="00EF7714">
        <w:rPr>
          <w:rFonts w:ascii="Arial" w:hAnsi="Arial" w:hint="cs"/>
          <w:noProof w:val="0"/>
          <w:rtl/>
        </w:rPr>
        <w:t>.</w:t>
      </w:r>
      <w:r w:rsidR="008F138C">
        <w:rPr>
          <w:rFonts w:ascii="Arial" w:hAnsi="Arial" w:hint="cs"/>
          <w:noProof w:val="0"/>
          <w:rtl/>
        </w:rPr>
        <w:t xml:space="preserve"> </w:t>
      </w:r>
      <w:r w:rsidR="00EF7714">
        <w:rPr>
          <w:rFonts w:ascii="Arial" w:hAnsi="Arial" w:hint="cs"/>
          <w:noProof w:val="0"/>
          <w:rtl/>
        </w:rPr>
        <w:t xml:space="preserve">על כן, </w:t>
      </w:r>
      <w:r w:rsidR="008F138C">
        <w:rPr>
          <w:rFonts w:ascii="Arial" w:hAnsi="Arial" w:hint="cs"/>
          <w:noProof w:val="0"/>
          <w:rtl/>
        </w:rPr>
        <w:t>ונוכח העובדה שהסמכות לדון בתובענה לביטול הסכם הממון נתונה לבית המשפט ולו בלבד, אין בהסכמת הצדדים כדי להעניק סמכות לבית הרבני לדון בעניין זה.</w:t>
      </w:r>
    </w:p>
    <w:p w:rsidR="0091178B" w:rsidRDefault="0091178B" w:rsidP="0091178B">
      <w:pPr>
        <w:spacing w:line="360" w:lineRule="auto"/>
        <w:ind w:left="65"/>
        <w:jc w:val="both"/>
        <w:rPr>
          <w:rFonts w:ascii="Arial" w:hAnsi="Arial"/>
          <w:noProof w:val="0"/>
          <w:rtl/>
        </w:rPr>
      </w:pPr>
    </w:p>
    <w:p w:rsidR="0091178B" w:rsidRDefault="0091178B" w:rsidP="0091178B">
      <w:pPr>
        <w:spacing w:line="360" w:lineRule="auto"/>
        <w:jc w:val="both"/>
        <w:rPr>
          <w:rFonts w:ascii="Arial" w:hAnsi="Arial"/>
          <w:b/>
          <w:bCs/>
          <w:noProof w:val="0"/>
          <w:u w:val="single"/>
        </w:rPr>
      </w:pPr>
      <w:r>
        <w:rPr>
          <w:rFonts w:ascii="Arial" w:hAnsi="Arial"/>
          <w:b/>
          <w:bCs/>
          <w:noProof w:val="0"/>
          <w:u w:val="single"/>
          <w:rtl/>
        </w:rPr>
        <w:t>דיון והכרעה</w:t>
      </w:r>
    </w:p>
    <w:p w:rsidR="00FB38C7" w:rsidRDefault="00FB38C7"/>
    <w:p w:rsidR="00F80FE1" w:rsidRDefault="0091178B" w:rsidP="00F80FE1">
      <w:pPr>
        <w:pStyle w:val="ad"/>
        <w:numPr>
          <w:ilvl w:val="0"/>
          <w:numId w:val="1"/>
        </w:numPr>
        <w:spacing w:line="360" w:lineRule="auto"/>
        <w:ind w:left="425"/>
        <w:jc w:val="both"/>
        <w:rPr>
          <w:rFonts w:ascii="Arial" w:hAnsi="Arial"/>
          <w:noProof w:val="0"/>
        </w:rPr>
      </w:pPr>
      <w:r>
        <w:rPr>
          <w:rFonts w:ascii="Arial" w:hAnsi="Arial" w:hint="cs"/>
          <w:noProof w:val="0"/>
          <w:rtl/>
        </w:rPr>
        <w:t xml:space="preserve">דין הוא כי </w:t>
      </w:r>
      <w:r w:rsidRPr="0091178B">
        <w:rPr>
          <w:rFonts w:ascii="Arial" w:hAnsi="Arial"/>
          <w:noProof w:val="0"/>
          <w:rtl/>
        </w:rPr>
        <w:t>תביעה לביטולו של הסכם בין בני זוג, אשר אושר על ידי ערכאה שיפוטית וניתן לו תוקף של פסק דין, תוגש לאותה ערכאה אשר אישרה את ההסכם (</w:t>
      </w:r>
      <w:r w:rsidR="004D28DE">
        <w:rPr>
          <w:rFonts w:ascii="Arial" w:hAnsi="Arial" w:hint="cs"/>
          <w:noProof w:val="0"/>
          <w:rtl/>
        </w:rPr>
        <w:t xml:space="preserve">ראו לעניין זה </w:t>
      </w:r>
      <w:r w:rsidRPr="0091178B">
        <w:rPr>
          <w:rFonts w:ascii="Arial" w:hAnsi="Arial"/>
          <w:noProof w:val="0"/>
          <w:rtl/>
        </w:rPr>
        <w:t xml:space="preserve">בג"ץ 8578/01 </w:t>
      </w:r>
      <w:r w:rsidRPr="004D28DE">
        <w:rPr>
          <w:rFonts w:ascii="Arial" w:hAnsi="Arial"/>
          <w:b/>
          <w:bCs/>
          <w:noProof w:val="0"/>
          <w:rtl/>
        </w:rPr>
        <w:t>חליווה נ' חליווה</w:t>
      </w:r>
      <w:r w:rsidR="004D28DE">
        <w:rPr>
          <w:rFonts w:ascii="Arial" w:hAnsi="Arial"/>
          <w:noProof w:val="0"/>
          <w:rtl/>
        </w:rPr>
        <w:t>, פ"ד נו(5) 634, 641 (2002)</w:t>
      </w:r>
      <w:r w:rsidRPr="0091178B">
        <w:rPr>
          <w:rFonts w:ascii="Arial" w:hAnsi="Arial"/>
          <w:noProof w:val="0"/>
          <w:rtl/>
        </w:rPr>
        <w:t xml:space="preserve">; ע"א 394/88 </w:t>
      </w:r>
      <w:r w:rsidRPr="004D28DE">
        <w:rPr>
          <w:rFonts w:ascii="Arial" w:hAnsi="Arial"/>
          <w:b/>
          <w:bCs/>
          <w:noProof w:val="0"/>
          <w:rtl/>
        </w:rPr>
        <w:t>מאייר נ' (ברמן) מאייר</w:t>
      </w:r>
      <w:r w:rsidRPr="0091178B">
        <w:rPr>
          <w:rFonts w:ascii="Arial" w:hAnsi="Arial"/>
          <w:noProof w:val="0"/>
          <w:rtl/>
        </w:rPr>
        <w:t xml:space="preserve">, פ"ד מד(2), 471, 475-474 (1990); ע"א 3203/91 </w:t>
      </w:r>
      <w:r w:rsidRPr="004D28DE">
        <w:rPr>
          <w:rFonts w:ascii="Arial" w:hAnsi="Arial"/>
          <w:b/>
          <w:bCs/>
          <w:noProof w:val="0"/>
          <w:rtl/>
        </w:rPr>
        <w:t>אזולאי נ' אזולאי</w:t>
      </w:r>
      <w:r w:rsidRPr="0091178B">
        <w:rPr>
          <w:rFonts w:ascii="Arial" w:hAnsi="Arial"/>
          <w:noProof w:val="0"/>
          <w:rtl/>
        </w:rPr>
        <w:t xml:space="preserve">, פסקה 4 ([פורסם בנבו], 23.10.1995); בג"ץ 8638/03 </w:t>
      </w:r>
      <w:r w:rsidRPr="004D28DE">
        <w:rPr>
          <w:rFonts w:ascii="Arial" w:hAnsi="Arial"/>
          <w:b/>
          <w:bCs/>
          <w:noProof w:val="0"/>
          <w:rtl/>
        </w:rPr>
        <w:t>אמיר נ' בית הדין הרבני הגדול בירושלים</w:t>
      </w:r>
      <w:r w:rsidRPr="0091178B">
        <w:rPr>
          <w:rFonts w:ascii="Arial" w:hAnsi="Arial"/>
          <w:noProof w:val="0"/>
          <w:rtl/>
        </w:rPr>
        <w:t xml:space="preserve">, פסקה 14 ([פורסם בנבו], 6.4.2006); בג"ץ 7947/06 </w:t>
      </w:r>
      <w:r w:rsidRPr="004D28DE">
        <w:rPr>
          <w:rFonts w:ascii="Arial" w:hAnsi="Arial"/>
          <w:b/>
          <w:bCs/>
          <w:noProof w:val="0"/>
          <w:rtl/>
        </w:rPr>
        <w:t>קהלני נ' בית הדין הרבני הגדול</w:t>
      </w:r>
      <w:r w:rsidRPr="0091178B">
        <w:rPr>
          <w:rFonts w:ascii="Arial" w:hAnsi="Arial"/>
          <w:noProof w:val="0"/>
          <w:rtl/>
        </w:rPr>
        <w:t>, פסקה 3 ([פורסם בנבו], 24.12.2006)</w:t>
      </w:r>
      <w:r w:rsidR="00F80FE1">
        <w:rPr>
          <w:rFonts w:ascii="Arial" w:hAnsi="Arial" w:hint="cs"/>
          <w:noProof w:val="0"/>
          <w:rtl/>
        </w:rPr>
        <w:t xml:space="preserve">; </w:t>
      </w:r>
      <w:r w:rsidR="00F80FE1" w:rsidRPr="00F80FE1">
        <w:rPr>
          <w:rFonts w:ascii="Arial" w:hAnsi="Arial"/>
          <w:noProof w:val="0"/>
          <w:rtl/>
        </w:rPr>
        <w:t xml:space="preserve">בג"ץ 1607/11 </w:t>
      </w:r>
      <w:r w:rsidR="00F80FE1" w:rsidRPr="00F80FE1">
        <w:rPr>
          <w:rFonts w:ascii="Arial" w:hAnsi="Arial"/>
          <w:b/>
          <w:bCs/>
          <w:noProof w:val="0"/>
          <w:rtl/>
        </w:rPr>
        <w:t>פלונית נ' בית הדין הרבני הגדול לערעורים</w:t>
      </w:r>
      <w:r w:rsidR="00F80FE1" w:rsidRPr="00F80FE1">
        <w:rPr>
          <w:rFonts w:ascii="Arial" w:hAnsi="Arial"/>
          <w:noProof w:val="0"/>
          <w:rtl/>
        </w:rPr>
        <w:t xml:space="preserve"> (נבו 18.04.2012)</w:t>
      </w:r>
      <w:r w:rsidR="00F80FE1">
        <w:rPr>
          <w:rFonts w:ascii="Arial" w:hAnsi="Arial" w:hint="cs"/>
          <w:noProof w:val="0"/>
          <w:rtl/>
        </w:rPr>
        <w:t>).</w:t>
      </w:r>
    </w:p>
    <w:p w:rsidR="00C35504" w:rsidRDefault="00C35504" w:rsidP="00C35504">
      <w:pPr>
        <w:pStyle w:val="ad"/>
        <w:spacing w:line="360" w:lineRule="auto"/>
        <w:ind w:left="425"/>
        <w:jc w:val="both"/>
        <w:rPr>
          <w:rFonts w:ascii="Arial" w:hAnsi="Arial"/>
          <w:noProof w:val="0"/>
          <w:rtl/>
        </w:rPr>
      </w:pPr>
    </w:p>
    <w:p w:rsidR="00C35504" w:rsidRDefault="00C35504" w:rsidP="00C35504">
      <w:pPr>
        <w:pStyle w:val="ad"/>
        <w:spacing w:line="360" w:lineRule="auto"/>
        <w:ind w:left="425"/>
        <w:jc w:val="both"/>
        <w:rPr>
          <w:rFonts w:ascii="Arial" w:hAnsi="Arial"/>
          <w:noProof w:val="0"/>
        </w:rPr>
      </w:pPr>
      <w:r>
        <w:rPr>
          <w:rFonts w:ascii="Arial" w:hAnsi="Arial" w:hint="cs"/>
          <w:noProof w:val="0"/>
          <w:rtl/>
        </w:rPr>
        <w:t>ויודגש; אין מדובר בסמכות נמשכת לדון בעניין בעל אופי מתמשך כ</w:t>
      </w:r>
      <w:r w:rsidR="002F487B">
        <w:rPr>
          <w:rFonts w:ascii="Arial" w:hAnsi="Arial" w:hint="cs"/>
          <w:noProof w:val="0"/>
          <w:rtl/>
        </w:rPr>
        <w:t>טענת המבקש, אלא בסמכות הקנויה לערכאה שאישרה הסכם שנחתם בין בני הזוג, לדון בתובענה המוגשת ע"י מי מהם להורות על ביטולו, וכמפורט לעיל.</w:t>
      </w:r>
    </w:p>
    <w:p w:rsidR="00F80FE1" w:rsidRPr="002F487B" w:rsidRDefault="00F80FE1" w:rsidP="00F80FE1">
      <w:pPr>
        <w:pStyle w:val="ad"/>
        <w:spacing w:line="360" w:lineRule="auto"/>
        <w:ind w:left="425"/>
        <w:jc w:val="both"/>
        <w:rPr>
          <w:rFonts w:ascii="Arial" w:hAnsi="Arial"/>
          <w:noProof w:val="0"/>
        </w:rPr>
      </w:pPr>
    </w:p>
    <w:p w:rsidR="0091178B" w:rsidRDefault="00F80FE1" w:rsidP="002F595B">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משהסכם הממון שנחתם בין הצדדים אושר ע"י בית משפט זה (במותבו הקודם) ביום 8.7.2001, הסמכות לדון בתובענה לביטולו הינה לבית המשפט</w:t>
      </w:r>
      <w:r w:rsidR="002F487B">
        <w:rPr>
          <w:rFonts w:ascii="Arial" w:hAnsi="Arial" w:hint="cs"/>
          <w:noProof w:val="0"/>
          <w:rtl/>
        </w:rPr>
        <w:t>, ולא לבית הדין הרבני</w:t>
      </w:r>
      <w:r>
        <w:rPr>
          <w:rFonts w:ascii="Arial" w:hAnsi="Arial" w:hint="cs"/>
          <w:noProof w:val="0"/>
          <w:rtl/>
        </w:rPr>
        <w:t>.</w:t>
      </w:r>
    </w:p>
    <w:p w:rsidR="00F80FE1" w:rsidRPr="002F487B" w:rsidRDefault="00F80FE1" w:rsidP="00F80FE1">
      <w:pPr>
        <w:pStyle w:val="ad"/>
        <w:rPr>
          <w:rFonts w:ascii="Arial" w:hAnsi="Arial"/>
          <w:noProof w:val="0"/>
          <w:rtl/>
        </w:rPr>
      </w:pPr>
    </w:p>
    <w:p w:rsidR="002F487B" w:rsidRDefault="00F80FE1" w:rsidP="00480BAC">
      <w:pPr>
        <w:pStyle w:val="ad"/>
        <w:numPr>
          <w:ilvl w:val="0"/>
          <w:numId w:val="1"/>
        </w:numPr>
        <w:spacing w:line="360" w:lineRule="auto"/>
        <w:ind w:left="425"/>
        <w:jc w:val="both"/>
        <w:rPr>
          <w:rFonts w:ascii="Arial" w:hAnsi="Arial"/>
          <w:noProof w:val="0"/>
        </w:rPr>
      </w:pPr>
      <w:r>
        <w:rPr>
          <w:rFonts w:ascii="Arial" w:hAnsi="Arial" w:hint="cs"/>
          <w:noProof w:val="0"/>
          <w:rtl/>
        </w:rPr>
        <w:t xml:space="preserve">המחלוקת העיקרית </w:t>
      </w:r>
      <w:r w:rsidR="00480BAC">
        <w:rPr>
          <w:rFonts w:ascii="Arial" w:hAnsi="Arial" w:hint="cs"/>
          <w:noProof w:val="0"/>
          <w:rtl/>
        </w:rPr>
        <w:t xml:space="preserve">שהובאה לפתחי במסגרת בקשה זו </w:t>
      </w:r>
      <w:r>
        <w:rPr>
          <w:rFonts w:ascii="Arial" w:hAnsi="Arial" w:hint="cs"/>
          <w:noProof w:val="0"/>
          <w:rtl/>
        </w:rPr>
        <w:t xml:space="preserve">הינה </w:t>
      </w:r>
      <w:r w:rsidR="00480BAC">
        <w:rPr>
          <w:rFonts w:ascii="Arial" w:hAnsi="Arial" w:hint="cs"/>
          <w:noProof w:val="0"/>
          <w:rtl/>
        </w:rPr>
        <w:t xml:space="preserve">בשאלה </w:t>
      </w:r>
      <w:r>
        <w:rPr>
          <w:rFonts w:ascii="Arial" w:hAnsi="Arial" w:hint="cs"/>
          <w:noProof w:val="0"/>
          <w:rtl/>
        </w:rPr>
        <w:t>האם יש בהסכמת הצדדים להסמיך את בית הדין הרבני לדון במכלול ענייניהם, לרבות בסוגיית תוקפו של הסכם הממון, כדי לה</w:t>
      </w:r>
      <w:r w:rsidR="00480BAC">
        <w:rPr>
          <w:rFonts w:ascii="Arial" w:hAnsi="Arial" w:hint="cs"/>
          <w:noProof w:val="0"/>
          <w:rtl/>
        </w:rPr>
        <w:t>עניק ל</w:t>
      </w:r>
      <w:r>
        <w:rPr>
          <w:rFonts w:ascii="Arial" w:hAnsi="Arial" w:hint="cs"/>
          <w:noProof w:val="0"/>
          <w:rtl/>
        </w:rPr>
        <w:t xml:space="preserve">בית הרבני </w:t>
      </w:r>
      <w:r w:rsidR="00480BAC">
        <w:rPr>
          <w:rFonts w:ascii="Arial" w:hAnsi="Arial" w:hint="cs"/>
          <w:noProof w:val="0"/>
          <w:rtl/>
        </w:rPr>
        <w:t xml:space="preserve">סמכות </w:t>
      </w:r>
      <w:r>
        <w:rPr>
          <w:rFonts w:ascii="Arial" w:hAnsi="Arial" w:hint="cs"/>
          <w:noProof w:val="0"/>
          <w:rtl/>
        </w:rPr>
        <w:t>לדון ב</w:t>
      </w:r>
      <w:r w:rsidR="00480BAC">
        <w:rPr>
          <w:rFonts w:ascii="Arial" w:hAnsi="Arial" w:hint="cs"/>
          <w:noProof w:val="0"/>
          <w:rtl/>
        </w:rPr>
        <w:t xml:space="preserve">סוגיית </w:t>
      </w:r>
      <w:r>
        <w:rPr>
          <w:rFonts w:ascii="Arial" w:hAnsi="Arial" w:hint="cs"/>
          <w:noProof w:val="0"/>
          <w:rtl/>
        </w:rPr>
        <w:t>ביטול הסכם הממון, מקום בו סמכות זו אינ</w:t>
      </w:r>
      <w:r w:rsidR="00480BAC">
        <w:rPr>
          <w:rFonts w:ascii="Arial" w:hAnsi="Arial" w:hint="cs"/>
          <w:noProof w:val="0"/>
          <w:rtl/>
        </w:rPr>
        <w:t>ה</w:t>
      </w:r>
      <w:r>
        <w:rPr>
          <w:rFonts w:ascii="Arial" w:hAnsi="Arial" w:hint="cs"/>
          <w:noProof w:val="0"/>
          <w:rtl/>
        </w:rPr>
        <w:t xml:space="preserve"> נתונה בידיו מלכתחילה</w:t>
      </w:r>
      <w:r w:rsidR="00480BAC">
        <w:rPr>
          <w:rFonts w:ascii="Arial" w:hAnsi="Arial" w:hint="cs"/>
          <w:noProof w:val="0"/>
          <w:rtl/>
        </w:rPr>
        <w:t>,</w:t>
      </w:r>
      <w:r>
        <w:rPr>
          <w:rFonts w:ascii="Arial" w:hAnsi="Arial" w:hint="cs"/>
          <w:noProof w:val="0"/>
          <w:rtl/>
        </w:rPr>
        <w:t xml:space="preserve"> אלא לבית המשפט </w:t>
      </w:r>
      <w:r w:rsidR="00480BAC">
        <w:rPr>
          <w:rFonts w:ascii="Arial" w:hAnsi="Arial" w:hint="cs"/>
          <w:noProof w:val="0"/>
          <w:rtl/>
        </w:rPr>
        <w:t xml:space="preserve">זה אשר אישר את הסכם הממון </w:t>
      </w:r>
      <w:r>
        <w:rPr>
          <w:rFonts w:ascii="Arial" w:hAnsi="Arial" w:hint="cs"/>
          <w:noProof w:val="0"/>
          <w:rtl/>
        </w:rPr>
        <w:t>כאמור לעיל.</w:t>
      </w:r>
    </w:p>
    <w:p w:rsidR="002F487B" w:rsidRPr="002F595B" w:rsidRDefault="002F487B" w:rsidP="002F487B">
      <w:pPr>
        <w:spacing w:line="360" w:lineRule="auto"/>
        <w:ind w:left="420"/>
        <w:jc w:val="both"/>
        <w:rPr>
          <w:rFonts w:ascii="Arial" w:hAnsi="Arial"/>
          <w:b/>
          <w:bCs/>
          <w:noProof w:val="0"/>
          <w:rtl/>
        </w:rPr>
      </w:pPr>
      <w:r w:rsidRPr="002F595B">
        <w:rPr>
          <w:rFonts w:ascii="Arial" w:hAnsi="Arial" w:hint="cs"/>
          <w:b/>
          <w:bCs/>
          <w:noProof w:val="0"/>
          <w:rtl/>
        </w:rPr>
        <w:t xml:space="preserve">כפי שיפורט להלן, מצאתי להשיב לשאלה זו בשלילה, והנכון הוא שאין בהסכמת הצדדים כדי להקנות לבית הדין הרבני סמכות לדון בתובענה שעניינה ביטול הסכם הממון. </w:t>
      </w:r>
    </w:p>
    <w:p w:rsidR="00F80FE1" w:rsidRPr="002F595B" w:rsidRDefault="002F487B" w:rsidP="002F487B">
      <w:pPr>
        <w:spacing w:line="360" w:lineRule="auto"/>
        <w:ind w:left="420"/>
        <w:jc w:val="both"/>
        <w:rPr>
          <w:rFonts w:ascii="Arial" w:hAnsi="Arial"/>
          <w:b/>
          <w:bCs/>
          <w:noProof w:val="0"/>
        </w:rPr>
      </w:pPr>
      <w:r w:rsidRPr="002F595B">
        <w:rPr>
          <w:rFonts w:ascii="Arial" w:hAnsi="Arial" w:hint="cs"/>
          <w:b/>
          <w:bCs/>
          <w:noProof w:val="0"/>
          <w:rtl/>
        </w:rPr>
        <w:t>להלן אפרט טעמי לקביעה זו.</w:t>
      </w:r>
    </w:p>
    <w:p w:rsidR="00EE5D82" w:rsidRPr="002F487B" w:rsidRDefault="00EE5D82" w:rsidP="00EE5D82">
      <w:pPr>
        <w:pStyle w:val="ad"/>
        <w:spacing w:line="360" w:lineRule="auto"/>
        <w:ind w:left="425"/>
        <w:jc w:val="both"/>
        <w:rPr>
          <w:rFonts w:ascii="Arial" w:hAnsi="Arial"/>
          <w:noProof w:val="0"/>
        </w:rPr>
      </w:pPr>
    </w:p>
    <w:p w:rsidR="00EE5D82" w:rsidRDefault="00EE5D82" w:rsidP="00EE5D82">
      <w:pPr>
        <w:pStyle w:val="ad"/>
        <w:numPr>
          <w:ilvl w:val="0"/>
          <w:numId w:val="1"/>
        </w:numPr>
        <w:spacing w:line="360" w:lineRule="auto"/>
        <w:ind w:left="425"/>
        <w:jc w:val="both"/>
        <w:rPr>
          <w:rFonts w:ascii="Arial" w:hAnsi="Arial"/>
          <w:noProof w:val="0"/>
        </w:rPr>
      </w:pPr>
      <w:r>
        <w:rPr>
          <w:rFonts w:ascii="Arial" w:hAnsi="Arial"/>
          <w:noProof w:val="0"/>
          <w:rtl/>
        </w:rPr>
        <w:t xml:space="preserve">סמכויות בית הדין הרבני נקבעו בחוק שיפוט בתי דין רבניים (נישואין וגירושין), תשי"ג-1953, והן בנויות משני נדבכים: </w:t>
      </w:r>
      <w:r>
        <w:rPr>
          <w:rFonts w:ascii="Arial" w:hAnsi="Arial"/>
          <w:b/>
          <w:bCs/>
          <w:noProof w:val="0"/>
          <w:rtl/>
        </w:rPr>
        <w:t>סמכויות ייחודיות</w:t>
      </w:r>
      <w:r>
        <w:rPr>
          <w:rFonts w:ascii="Arial" w:hAnsi="Arial"/>
          <w:noProof w:val="0"/>
          <w:rtl/>
        </w:rPr>
        <w:t xml:space="preserve"> מכח החוק </w:t>
      </w:r>
      <w:r w:rsidR="0046640B">
        <w:rPr>
          <w:rFonts w:ascii="Arial" w:hAnsi="Arial" w:hint="cs"/>
          <w:noProof w:val="0"/>
          <w:rtl/>
        </w:rPr>
        <w:t xml:space="preserve">הנ"ל </w:t>
      </w:r>
      <w:r>
        <w:rPr>
          <w:rFonts w:ascii="Arial" w:hAnsi="Arial"/>
          <w:noProof w:val="0"/>
          <w:rtl/>
        </w:rPr>
        <w:t xml:space="preserve">הכוללות: ענייני נישואין וגירושין (כמפורט בסעיף 1 לחוק) וכן ענין שנכרך כדין בתביעת הגירושין (כמפורט בסעיף 3 לחוק), </w:t>
      </w:r>
      <w:r>
        <w:rPr>
          <w:rFonts w:ascii="Arial" w:hAnsi="Arial"/>
          <w:b/>
          <w:bCs/>
          <w:noProof w:val="0"/>
          <w:rtl/>
        </w:rPr>
        <w:t>וסמכויות מקבילות</w:t>
      </w:r>
      <w:r>
        <w:rPr>
          <w:rFonts w:ascii="Arial" w:hAnsi="Arial"/>
          <w:noProof w:val="0"/>
          <w:rtl/>
        </w:rPr>
        <w:t xml:space="preserve"> מכח הסכמת הצדדים (כמפורט בסעיף 9 לחוק).</w:t>
      </w:r>
    </w:p>
    <w:p w:rsidR="00EE5D82" w:rsidRDefault="00EE5D82" w:rsidP="00EE5D82">
      <w:pPr>
        <w:pStyle w:val="ad"/>
        <w:ind w:left="425"/>
        <w:rPr>
          <w:rFonts w:ascii="Arial" w:hAnsi="Arial"/>
          <w:noProof w:val="0"/>
        </w:rPr>
      </w:pPr>
    </w:p>
    <w:p w:rsidR="00CD5B4D" w:rsidRDefault="00CD5B4D" w:rsidP="00CD5B4D">
      <w:pPr>
        <w:pStyle w:val="ad"/>
        <w:numPr>
          <w:ilvl w:val="0"/>
          <w:numId w:val="1"/>
        </w:numPr>
        <w:spacing w:line="360" w:lineRule="auto"/>
        <w:ind w:left="425"/>
        <w:jc w:val="both"/>
        <w:rPr>
          <w:rFonts w:ascii="Arial" w:hAnsi="Arial"/>
          <w:noProof w:val="0"/>
        </w:rPr>
      </w:pPr>
      <w:r>
        <w:rPr>
          <w:rFonts w:ascii="Arial" w:hAnsi="Arial" w:hint="cs"/>
          <w:noProof w:val="0"/>
          <w:rtl/>
        </w:rPr>
        <w:lastRenderedPageBreak/>
        <w:t>ברי כי כריכה של עניין אשר באופן מובהק אינו נתון לסמכותו של בית הדין הרבני (כגון עתירה לביטול הסכם ממון שאושר ע"י ערכאה אחרת), אינה מהווה כריכה כדין.</w:t>
      </w:r>
      <w:r w:rsidR="00191FEE">
        <w:rPr>
          <w:rFonts w:ascii="Arial" w:hAnsi="Arial" w:hint="cs"/>
          <w:noProof w:val="0"/>
          <w:rtl/>
        </w:rPr>
        <w:t xml:space="preserve"> עיון בתביעת הגירושין הכרוכה שהגיש המבקש בבית הדין הרבני מעלה כי ממילא עניין תוקפו של הסכם הממון כלל לא נכרך לתביעת הגירושין.</w:t>
      </w:r>
    </w:p>
    <w:p w:rsidR="00CD5B4D" w:rsidRPr="00191FEE" w:rsidRDefault="00CD5B4D" w:rsidP="00CD5B4D">
      <w:pPr>
        <w:pStyle w:val="ad"/>
        <w:rPr>
          <w:rFonts w:ascii="Arial" w:hAnsi="Arial"/>
          <w:noProof w:val="0"/>
          <w:rtl/>
        </w:rPr>
      </w:pPr>
    </w:p>
    <w:p w:rsidR="00EE5D82" w:rsidRDefault="0046640B" w:rsidP="00191FEE">
      <w:pPr>
        <w:pStyle w:val="ad"/>
        <w:numPr>
          <w:ilvl w:val="0"/>
          <w:numId w:val="1"/>
        </w:numPr>
        <w:spacing w:line="360" w:lineRule="auto"/>
        <w:ind w:left="425"/>
        <w:jc w:val="both"/>
        <w:rPr>
          <w:rFonts w:ascii="Arial" w:hAnsi="Arial"/>
          <w:noProof w:val="0"/>
        </w:rPr>
      </w:pPr>
      <w:r>
        <w:rPr>
          <w:rFonts w:ascii="Arial" w:hAnsi="Arial" w:hint="cs"/>
          <w:noProof w:val="0"/>
          <w:rtl/>
        </w:rPr>
        <w:t>מ</w:t>
      </w:r>
      <w:r w:rsidR="00EE5D82">
        <w:rPr>
          <w:rFonts w:ascii="Arial" w:hAnsi="Arial"/>
          <w:noProof w:val="0"/>
          <w:rtl/>
        </w:rPr>
        <w:t xml:space="preserve">טענת המבקש </w:t>
      </w:r>
      <w:r>
        <w:rPr>
          <w:rFonts w:ascii="Arial" w:hAnsi="Arial" w:hint="cs"/>
          <w:noProof w:val="0"/>
          <w:rtl/>
        </w:rPr>
        <w:t>עולה ש</w:t>
      </w:r>
      <w:r w:rsidR="00EE5D82">
        <w:rPr>
          <w:rFonts w:ascii="Arial" w:hAnsi="Arial"/>
          <w:noProof w:val="0"/>
          <w:rtl/>
        </w:rPr>
        <w:t xml:space="preserve">במקרה </w:t>
      </w:r>
      <w:r>
        <w:rPr>
          <w:rFonts w:ascii="Arial" w:hAnsi="Arial" w:hint="cs"/>
          <w:noProof w:val="0"/>
          <w:rtl/>
        </w:rPr>
        <w:t xml:space="preserve">דנן </w:t>
      </w:r>
      <w:r w:rsidR="00EE5D82">
        <w:rPr>
          <w:rFonts w:ascii="Arial" w:hAnsi="Arial"/>
          <w:noProof w:val="0"/>
          <w:rtl/>
        </w:rPr>
        <w:t xml:space="preserve">הסמכות </w:t>
      </w:r>
      <w:r>
        <w:rPr>
          <w:rFonts w:ascii="Arial" w:hAnsi="Arial" w:hint="cs"/>
          <w:noProof w:val="0"/>
          <w:rtl/>
        </w:rPr>
        <w:t xml:space="preserve">לדון בסוגיית ביטולו של הסכם הממון </w:t>
      </w:r>
      <w:r w:rsidR="00EE5D82">
        <w:rPr>
          <w:rFonts w:ascii="Arial" w:hAnsi="Arial"/>
          <w:noProof w:val="0"/>
          <w:rtl/>
        </w:rPr>
        <w:t xml:space="preserve">נתונה לבית הדין הרבני מכח הסכמת הצדדים </w:t>
      </w:r>
      <w:r>
        <w:rPr>
          <w:rFonts w:ascii="Arial" w:hAnsi="Arial" w:hint="cs"/>
          <w:noProof w:val="0"/>
          <w:rtl/>
        </w:rPr>
        <w:t>ופסק דינו של בית הדין הרבני מיום 13.11.2019</w:t>
      </w:r>
      <w:r w:rsidR="00EE5D82">
        <w:rPr>
          <w:rFonts w:ascii="Arial" w:hAnsi="Arial"/>
          <w:noProof w:val="0"/>
          <w:rtl/>
        </w:rPr>
        <w:t xml:space="preserve">. דהיינו: </w:t>
      </w:r>
      <w:r w:rsidR="00191FEE">
        <w:rPr>
          <w:rFonts w:ascii="Arial" w:hAnsi="Arial" w:hint="cs"/>
          <w:noProof w:val="0"/>
          <w:rtl/>
        </w:rPr>
        <w:t>ה</w:t>
      </w:r>
      <w:r>
        <w:rPr>
          <w:rFonts w:ascii="Arial" w:hAnsi="Arial" w:hint="cs"/>
          <w:noProof w:val="0"/>
          <w:rtl/>
        </w:rPr>
        <w:t xml:space="preserve">טענות </w:t>
      </w:r>
      <w:r w:rsidR="00191FEE">
        <w:rPr>
          <w:rFonts w:ascii="Arial" w:hAnsi="Arial" w:hint="cs"/>
          <w:noProof w:val="0"/>
          <w:rtl/>
        </w:rPr>
        <w:t>הנוגעות ל</w:t>
      </w:r>
      <w:r>
        <w:rPr>
          <w:rFonts w:ascii="Arial" w:hAnsi="Arial" w:hint="cs"/>
          <w:noProof w:val="0"/>
          <w:rtl/>
        </w:rPr>
        <w:t xml:space="preserve">תוקפו של הסכם הממון </w:t>
      </w:r>
      <w:r w:rsidR="00191FEE">
        <w:rPr>
          <w:rFonts w:ascii="Arial" w:hAnsi="Arial" w:hint="cs"/>
          <w:noProof w:val="0"/>
          <w:rtl/>
        </w:rPr>
        <w:t xml:space="preserve">הובאו להכרעת בית הדין הרבני מכח </w:t>
      </w:r>
      <w:r w:rsidR="00EE5D82">
        <w:rPr>
          <w:rFonts w:ascii="Arial" w:hAnsi="Arial"/>
          <w:noProof w:val="0"/>
          <w:rtl/>
        </w:rPr>
        <w:t>סמכות</w:t>
      </w:r>
      <w:r w:rsidR="00191FEE">
        <w:rPr>
          <w:rFonts w:ascii="Arial" w:hAnsi="Arial" w:hint="cs"/>
          <w:noProof w:val="0"/>
          <w:rtl/>
        </w:rPr>
        <w:t>ו</w:t>
      </w:r>
      <w:r w:rsidR="00EE5D82">
        <w:rPr>
          <w:rFonts w:ascii="Arial" w:hAnsi="Arial"/>
          <w:noProof w:val="0"/>
          <w:rtl/>
        </w:rPr>
        <w:t xml:space="preserve"> </w:t>
      </w:r>
      <w:r w:rsidR="00191FEE">
        <w:rPr>
          <w:rFonts w:ascii="Arial" w:hAnsi="Arial" w:hint="cs"/>
          <w:noProof w:val="0"/>
          <w:rtl/>
        </w:rPr>
        <w:t>ה</w:t>
      </w:r>
      <w:r w:rsidR="00EE5D82">
        <w:rPr>
          <w:rFonts w:ascii="Arial" w:hAnsi="Arial"/>
          <w:noProof w:val="0"/>
          <w:rtl/>
        </w:rPr>
        <w:t xml:space="preserve">מקבילה עפ"י הוראות סעיף 9 הנ"ל לחוק שיפוט בתי דין רבניים (נישואין וגירושין), תשי"ג-1953, </w:t>
      </w:r>
      <w:r w:rsidR="00191FEE">
        <w:rPr>
          <w:rFonts w:ascii="Arial" w:hAnsi="Arial" w:hint="cs"/>
          <w:noProof w:val="0"/>
          <w:rtl/>
        </w:rPr>
        <w:t>ב</w:t>
      </w:r>
      <w:r w:rsidR="00EE5D82">
        <w:rPr>
          <w:rFonts w:ascii="Arial" w:hAnsi="Arial"/>
          <w:noProof w:val="0"/>
          <w:rtl/>
        </w:rPr>
        <w:t xml:space="preserve">ו </w:t>
      </w:r>
      <w:r w:rsidR="00191FEE">
        <w:rPr>
          <w:rFonts w:ascii="Arial" w:hAnsi="Arial" w:hint="cs"/>
          <w:noProof w:val="0"/>
          <w:rtl/>
        </w:rPr>
        <w:t xml:space="preserve">נקבע </w:t>
      </w:r>
      <w:r w:rsidR="00EE5D82">
        <w:rPr>
          <w:rFonts w:ascii="Arial" w:hAnsi="Arial"/>
          <w:noProof w:val="0"/>
          <w:rtl/>
        </w:rPr>
        <w:t>כהאי לישנא:</w:t>
      </w:r>
    </w:p>
    <w:p w:rsidR="00EE5D82" w:rsidRDefault="00EE5D82" w:rsidP="00EE5D82">
      <w:pPr>
        <w:pStyle w:val="ad"/>
        <w:rPr>
          <w:rFonts w:ascii="Arial" w:hAnsi="Arial"/>
          <w:noProof w:val="0"/>
          <w:rtl/>
        </w:rPr>
      </w:pPr>
    </w:p>
    <w:p w:rsidR="00EE5D82" w:rsidRDefault="00EE5D82" w:rsidP="00EE5D82">
      <w:pPr>
        <w:pStyle w:val="ad"/>
        <w:spacing w:line="360" w:lineRule="auto"/>
        <w:ind w:left="1984" w:right="1418" w:hanging="1559"/>
        <w:jc w:val="both"/>
        <w:rPr>
          <w:rFonts w:ascii="Arial" w:hAnsi="Arial"/>
          <w:b/>
          <w:bCs/>
          <w:noProof w:val="0"/>
        </w:rPr>
      </w:pPr>
      <w:r>
        <w:rPr>
          <w:rFonts w:ascii="Arial" w:hAnsi="Arial"/>
          <w:b/>
          <w:bCs/>
          <w:noProof w:val="0"/>
          <w:rtl/>
        </w:rPr>
        <w:t xml:space="preserve">                          " </w:t>
      </w:r>
      <w:r>
        <w:rPr>
          <w:rFonts w:ascii="Arial" w:hAnsi="Arial"/>
          <w:b/>
          <w:bCs/>
          <w:i/>
          <w:iCs/>
          <w:noProof w:val="0"/>
          <w:rtl/>
        </w:rPr>
        <w:t>בענייני המעמד האישי של יהודים כמפורט בסעיף 51 ל"דבר המלך במועצתו על ארץ-ישראל 1922-1947" או בפקודת הירושה, אשר בהם אין לבית דין רבני שיפוט ייחודי לפי חוק זה, יהא לבית דין רבני שיפוט לאחר שכל הצדדים הנוגעים בדבר הביעו הסכמתם לכך</w:t>
      </w:r>
      <w:r>
        <w:rPr>
          <w:rFonts w:ascii="Arial" w:hAnsi="Arial"/>
          <w:b/>
          <w:bCs/>
          <w:noProof w:val="0"/>
          <w:rtl/>
        </w:rPr>
        <w:t>."</w:t>
      </w:r>
    </w:p>
    <w:p w:rsidR="00EE5D82" w:rsidRDefault="00EE5D82" w:rsidP="00EE5D82">
      <w:pPr>
        <w:pStyle w:val="ad"/>
        <w:rPr>
          <w:rFonts w:ascii="Arial" w:hAnsi="Arial"/>
          <w:noProof w:val="0"/>
          <w:rtl/>
        </w:rPr>
      </w:pPr>
    </w:p>
    <w:p w:rsidR="00EE5D82" w:rsidRDefault="00EE5D82" w:rsidP="00EE5D82">
      <w:pPr>
        <w:pStyle w:val="ad"/>
        <w:numPr>
          <w:ilvl w:val="0"/>
          <w:numId w:val="1"/>
        </w:numPr>
        <w:spacing w:line="360" w:lineRule="auto"/>
        <w:ind w:left="425"/>
        <w:jc w:val="both"/>
        <w:rPr>
          <w:rFonts w:ascii="Arial" w:hAnsi="Arial"/>
          <w:noProof w:val="0"/>
        </w:rPr>
      </w:pPr>
      <w:r>
        <w:rPr>
          <w:rFonts w:ascii="Arial" w:hAnsi="Arial"/>
          <w:noProof w:val="0"/>
          <w:rtl/>
        </w:rPr>
        <w:t xml:space="preserve">ענייני המעמד האישי </w:t>
      </w:r>
      <w:r w:rsidR="00191FEE">
        <w:rPr>
          <w:rFonts w:ascii="Arial" w:hAnsi="Arial" w:hint="cs"/>
          <w:noProof w:val="0"/>
          <w:rtl/>
        </w:rPr>
        <w:t xml:space="preserve">הנ"ל </w:t>
      </w:r>
      <w:r>
        <w:rPr>
          <w:rFonts w:ascii="Arial" w:hAnsi="Arial"/>
          <w:noProof w:val="0"/>
          <w:rtl/>
        </w:rPr>
        <w:t>הוגדרו בסעיף 51 לדבר המלך במועצה על ארץ-ישראל, 1922 עד 1947, כלהלן:</w:t>
      </w:r>
    </w:p>
    <w:p w:rsidR="00EE5D82" w:rsidRDefault="00EE5D82" w:rsidP="00EE5D82">
      <w:pPr>
        <w:pStyle w:val="ad"/>
        <w:spacing w:line="360" w:lineRule="auto"/>
        <w:ind w:left="1984" w:right="1418" w:hanging="1559"/>
        <w:jc w:val="both"/>
        <w:rPr>
          <w:rFonts w:ascii="Arial" w:hAnsi="Arial"/>
          <w:b/>
          <w:bCs/>
          <w:noProof w:val="0"/>
          <w:rtl/>
        </w:rPr>
      </w:pPr>
      <w:r>
        <w:rPr>
          <w:rFonts w:ascii="Arial" w:hAnsi="Arial"/>
          <w:b/>
          <w:bCs/>
          <w:noProof w:val="0"/>
          <w:rtl/>
        </w:rPr>
        <w:t xml:space="preserve">                         " </w:t>
      </w:r>
      <w:r>
        <w:rPr>
          <w:rFonts w:ascii="Arial" w:hAnsi="Arial"/>
          <w:b/>
          <w:bCs/>
          <w:i/>
          <w:iCs/>
          <w:noProof w:val="0"/>
          <w:rtl/>
        </w:rPr>
        <w:t>עניני המעמד האישי פירושם משפטים בעניין נישואין או גיטין, מזונות, כלכלה, אפוטרופסות, כשרות יוחסין של קטינים, איסור השימוש ברכוש של אנשים הפסולים לפי החוק, והנהלת נכסי אנשים נעדרים</w:t>
      </w:r>
      <w:r>
        <w:rPr>
          <w:rFonts w:ascii="Arial" w:hAnsi="Arial"/>
          <w:b/>
          <w:bCs/>
          <w:noProof w:val="0"/>
          <w:rtl/>
        </w:rPr>
        <w:t>."</w:t>
      </w:r>
    </w:p>
    <w:p w:rsidR="00EE5D82" w:rsidRDefault="00EE5D82" w:rsidP="00EE5D82">
      <w:pPr>
        <w:pStyle w:val="ad"/>
        <w:spacing w:line="360" w:lineRule="auto"/>
        <w:ind w:left="1984" w:right="1418" w:hanging="1559"/>
        <w:jc w:val="both"/>
        <w:rPr>
          <w:rFonts w:ascii="Arial" w:hAnsi="Arial"/>
          <w:b/>
          <w:bCs/>
          <w:noProof w:val="0"/>
        </w:rPr>
      </w:pPr>
    </w:p>
    <w:p w:rsidR="00EE5D82" w:rsidRDefault="0046640B" w:rsidP="0046640B">
      <w:pPr>
        <w:pStyle w:val="ad"/>
        <w:numPr>
          <w:ilvl w:val="0"/>
          <w:numId w:val="1"/>
        </w:numPr>
        <w:spacing w:line="360" w:lineRule="auto"/>
        <w:ind w:left="425"/>
        <w:jc w:val="both"/>
        <w:rPr>
          <w:rFonts w:ascii="Arial" w:hAnsi="Arial"/>
          <w:noProof w:val="0"/>
        </w:rPr>
      </w:pPr>
      <w:r>
        <w:rPr>
          <w:rFonts w:ascii="Arial" w:hAnsi="Arial" w:hint="cs"/>
          <w:b/>
          <w:bCs/>
          <w:noProof w:val="0"/>
          <w:rtl/>
        </w:rPr>
        <w:lastRenderedPageBreak/>
        <w:t xml:space="preserve">דין הוא </w:t>
      </w:r>
      <w:r w:rsidR="00EE5D82">
        <w:rPr>
          <w:rFonts w:ascii="Arial" w:hAnsi="Arial"/>
          <w:b/>
          <w:bCs/>
          <w:noProof w:val="0"/>
          <w:rtl/>
        </w:rPr>
        <w:t xml:space="preserve">שאין בהסכמת הצדדים כדי להעניק לבית הדין הרבני סמכות לדון  ולהכריע בעניין </w:t>
      </w:r>
      <w:r w:rsidR="00EE5D82">
        <w:rPr>
          <w:rFonts w:ascii="Arial" w:hAnsi="Arial"/>
          <w:b/>
          <w:bCs/>
          <w:noProof w:val="0"/>
          <w:u w:val="single"/>
          <w:rtl/>
        </w:rPr>
        <w:t>שאינו נמנה</w:t>
      </w:r>
      <w:r w:rsidR="00EE5D82">
        <w:rPr>
          <w:rFonts w:ascii="Arial" w:hAnsi="Arial"/>
          <w:b/>
          <w:bCs/>
          <w:noProof w:val="0"/>
          <w:rtl/>
        </w:rPr>
        <w:t xml:space="preserve"> על אותם ענייני המעמד האישי כמפורט לעיל.</w:t>
      </w:r>
      <w:r w:rsidR="00EE5D82">
        <w:rPr>
          <w:rFonts w:ascii="Arial" w:hAnsi="Arial"/>
          <w:noProof w:val="0"/>
          <w:rtl/>
        </w:rPr>
        <w:t xml:space="preserve"> (וראו לעניין זה בג"ץ 8638/03 </w:t>
      </w:r>
      <w:r w:rsidR="00EE5D82" w:rsidRPr="00CD5B4D">
        <w:rPr>
          <w:rFonts w:ascii="Arial" w:hAnsi="Arial"/>
          <w:b/>
          <w:bCs/>
          <w:noProof w:val="0"/>
          <w:rtl/>
        </w:rPr>
        <w:t>סימה אמיר נ' בית הדין הרבני הגדול בירושלים</w:t>
      </w:r>
      <w:r w:rsidR="00EE5D82">
        <w:rPr>
          <w:rFonts w:ascii="Arial" w:hAnsi="Arial"/>
          <w:noProof w:val="0"/>
          <w:rtl/>
        </w:rPr>
        <w:t xml:space="preserve">, סא(1) 259 (2006), בג"ץ 6103/93 </w:t>
      </w:r>
      <w:r w:rsidR="00EE5D82" w:rsidRPr="00CD5B4D">
        <w:rPr>
          <w:rFonts w:ascii="Arial" w:hAnsi="Arial"/>
          <w:b/>
          <w:bCs/>
          <w:noProof w:val="0"/>
          <w:rtl/>
        </w:rPr>
        <w:t>סימה לוי נ' בית הדין הרבני הגדול בירושלים</w:t>
      </w:r>
      <w:r w:rsidR="00EE5D82">
        <w:rPr>
          <w:rFonts w:ascii="Arial" w:hAnsi="Arial"/>
          <w:noProof w:val="0"/>
          <w:rtl/>
        </w:rPr>
        <w:t>, מח(4) 591 (1994)).</w:t>
      </w:r>
    </w:p>
    <w:p w:rsidR="00CD5B4D" w:rsidRDefault="00CD5B4D" w:rsidP="00CD5B4D">
      <w:pPr>
        <w:pStyle w:val="ad"/>
        <w:spacing w:line="360" w:lineRule="auto"/>
        <w:ind w:left="425"/>
        <w:jc w:val="both"/>
        <w:rPr>
          <w:rFonts w:ascii="Arial" w:hAnsi="Arial"/>
          <w:noProof w:val="0"/>
        </w:rPr>
      </w:pPr>
    </w:p>
    <w:p w:rsidR="00CD5B4D" w:rsidRDefault="00CD5B4D" w:rsidP="00CD5B4D">
      <w:pPr>
        <w:pStyle w:val="ad"/>
        <w:numPr>
          <w:ilvl w:val="0"/>
          <w:numId w:val="1"/>
        </w:numPr>
        <w:spacing w:line="360" w:lineRule="auto"/>
        <w:ind w:left="425"/>
        <w:jc w:val="both"/>
        <w:rPr>
          <w:rFonts w:ascii="Arial" w:hAnsi="Arial"/>
          <w:noProof w:val="0"/>
          <w:rtl/>
        </w:rPr>
      </w:pPr>
      <w:r>
        <w:rPr>
          <w:rFonts w:ascii="Arial" w:hAnsi="Arial" w:hint="cs"/>
          <w:noProof w:val="0"/>
          <w:rtl/>
        </w:rPr>
        <w:t xml:space="preserve">במקרה שבפני, עניין תוקפו של הסכם הממון שנחתם בין הצדדים אינו בגדר אחד העניינים שנקבעו בסעיף 51 </w:t>
      </w:r>
      <w:r>
        <w:rPr>
          <w:rFonts w:ascii="Arial" w:hAnsi="Arial"/>
          <w:noProof w:val="0"/>
          <w:rtl/>
        </w:rPr>
        <w:t>לדבר המלך במועצה על ארץ-ישראל, 1922 עד 1947</w:t>
      </w:r>
      <w:r>
        <w:rPr>
          <w:rFonts w:ascii="Arial" w:hAnsi="Arial" w:hint="cs"/>
          <w:noProof w:val="0"/>
          <w:rtl/>
        </w:rPr>
        <w:t xml:space="preserve"> כמפורט לעיל.</w:t>
      </w:r>
    </w:p>
    <w:p w:rsidR="00EE5D82" w:rsidRDefault="00EE5D82" w:rsidP="00EE5D82">
      <w:pPr>
        <w:pStyle w:val="ad"/>
        <w:ind w:left="425"/>
        <w:rPr>
          <w:rFonts w:ascii="Arial" w:hAnsi="Arial"/>
          <w:noProof w:val="0"/>
        </w:rPr>
      </w:pPr>
    </w:p>
    <w:p w:rsidR="00CD5B4D" w:rsidRDefault="00EE5D82" w:rsidP="002F595B">
      <w:pPr>
        <w:pStyle w:val="ad"/>
        <w:numPr>
          <w:ilvl w:val="0"/>
          <w:numId w:val="1"/>
        </w:numPr>
        <w:spacing w:line="360" w:lineRule="auto"/>
        <w:ind w:left="425"/>
        <w:jc w:val="both"/>
        <w:rPr>
          <w:rFonts w:ascii="Arial" w:hAnsi="Arial"/>
          <w:b/>
          <w:bCs/>
          <w:noProof w:val="0"/>
        </w:rPr>
      </w:pPr>
      <w:r>
        <w:rPr>
          <w:rFonts w:ascii="Arial" w:hAnsi="Arial"/>
          <w:b/>
          <w:bCs/>
          <w:noProof w:val="0"/>
          <w:rtl/>
        </w:rPr>
        <w:t xml:space="preserve">דהיינו: הצדדים </w:t>
      </w:r>
      <w:r w:rsidR="002D7B70">
        <w:rPr>
          <w:rFonts w:ascii="Arial" w:hAnsi="Arial" w:hint="cs"/>
          <w:b/>
          <w:bCs/>
          <w:noProof w:val="0"/>
          <w:rtl/>
        </w:rPr>
        <w:t xml:space="preserve">ממילא </w:t>
      </w:r>
      <w:r>
        <w:rPr>
          <w:rFonts w:ascii="Arial" w:hAnsi="Arial"/>
          <w:b/>
          <w:bCs/>
          <w:noProof w:val="0"/>
          <w:rtl/>
        </w:rPr>
        <w:t>לא היו רשאים להסכים על סמכותו של בית הדין הרבני לדון ב</w:t>
      </w:r>
      <w:r w:rsidR="00CD5B4D">
        <w:rPr>
          <w:rFonts w:ascii="Arial" w:hAnsi="Arial" w:hint="cs"/>
          <w:b/>
          <w:bCs/>
          <w:noProof w:val="0"/>
          <w:rtl/>
        </w:rPr>
        <w:t xml:space="preserve">סוגיית תוקפו של הסכם הממון </w:t>
      </w:r>
      <w:r>
        <w:rPr>
          <w:rFonts w:ascii="Arial" w:hAnsi="Arial"/>
          <w:b/>
          <w:bCs/>
          <w:noProof w:val="0"/>
          <w:rtl/>
        </w:rPr>
        <w:t>שנחתם ביניהם, וזאת בשים לב להוראות סעיף 9 לחוק שיפוט בתי דין רבניים (נישואין וגירושין), תשי"ג-1953, ובהינתן שעניינים אלו אינם נמנים על ענייני המעמד האישי המפורטים בסעיף 51 לדבר המלך במועצה על ארץ-ישראל, 1922 עד 1947</w:t>
      </w:r>
      <w:r w:rsidR="00CD5B4D">
        <w:rPr>
          <w:rFonts w:ascii="Arial" w:hAnsi="Arial" w:hint="cs"/>
          <w:b/>
          <w:bCs/>
          <w:noProof w:val="0"/>
          <w:rtl/>
        </w:rPr>
        <w:t>.</w:t>
      </w:r>
    </w:p>
    <w:p w:rsidR="00CD5B4D" w:rsidRPr="002F595B" w:rsidRDefault="00CD5B4D" w:rsidP="00CD5B4D">
      <w:pPr>
        <w:pStyle w:val="ad"/>
        <w:rPr>
          <w:rFonts w:ascii="Arial" w:hAnsi="Arial"/>
          <w:b/>
          <w:bCs/>
          <w:noProof w:val="0"/>
          <w:rtl/>
        </w:rPr>
      </w:pPr>
    </w:p>
    <w:p w:rsidR="002D7B70" w:rsidRDefault="00CD5B4D" w:rsidP="002D7B70">
      <w:pPr>
        <w:pStyle w:val="ad"/>
        <w:numPr>
          <w:ilvl w:val="0"/>
          <w:numId w:val="1"/>
        </w:numPr>
        <w:spacing w:line="360" w:lineRule="auto"/>
        <w:ind w:left="425"/>
        <w:jc w:val="both"/>
        <w:rPr>
          <w:rFonts w:ascii="Arial" w:hAnsi="Arial"/>
          <w:noProof w:val="0"/>
        </w:rPr>
      </w:pPr>
      <w:r>
        <w:rPr>
          <w:rFonts w:ascii="Arial" w:hAnsi="Arial" w:hint="cs"/>
          <w:noProof w:val="0"/>
          <w:rtl/>
        </w:rPr>
        <w:t xml:space="preserve">לכך יש להוסיף </w:t>
      </w:r>
      <w:r w:rsidR="002D7B70">
        <w:rPr>
          <w:rFonts w:ascii="Arial" w:hAnsi="Arial" w:hint="cs"/>
          <w:noProof w:val="0"/>
          <w:rtl/>
        </w:rPr>
        <w:t>שכעולה מ</w:t>
      </w:r>
      <w:r>
        <w:rPr>
          <w:rFonts w:ascii="Arial" w:hAnsi="Arial" w:hint="cs"/>
          <w:noProof w:val="0"/>
          <w:rtl/>
        </w:rPr>
        <w:t>פסק דינו של בית הדין הרבני מיום 13.11.2019</w:t>
      </w:r>
      <w:r w:rsidR="002D7B70">
        <w:rPr>
          <w:rFonts w:ascii="Arial" w:hAnsi="Arial" w:hint="cs"/>
          <w:noProof w:val="0"/>
          <w:rtl/>
        </w:rPr>
        <w:t>,</w:t>
      </w:r>
      <w:r>
        <w:rPr>
          <w:rFonts w:ascii="Arial" w:hAnsi="Arial" w:hint="cs"/>
          <w:noProof w:val="0"/>
          <w:rtl/>
        </w:rPr>
        <w:t xml:space="preserve"> הסכמת הצדדים מתייחסת לשאלת </w:t>
      </w:r>
      <w:r w:rsidRPr="002F487B">
        <w:rPr>
          <w:rFonts w:ascii="Arial" w:hAnsi="Arial" w:hint="cs"/>
          <w:b/>
          <w:bCs/>
          <w:noProof w:val="0"/>
          <w:rtl/>
        </w:rPr>
        <w:t>תוקפו</w:t>
      </w:r>
      <w:r>
        <w:rPr>
          <w:rFonts w:ascii="Arial" w:hAnsi="Arial" w:hint="cs"/>
          <w:noProof w:val="0"/>
          <w:rtl/>
        </w:rPr>
        <w:t xml:space="preserve"> של הסכם הממון</w:t>
      </w:r>
      <w:r w:rsidR="002D7B70">
        <w:rPr>
          <w:rFonts w:ascii="Arial" w:hAnsi="Arial" w:hint="cs"/>
          <w:noProof w:val="0"/>
          <w:rtl/>
        </w:rPr>
        <w:t xml:space="preserve">, ולא לסוגיית האפשרות לעתור בתביעה מתאימה </w:t>
      </w:r>
      <w:r w:rsidR="002D7B70" w:rsidRPr="002F595B">
        <w:rPr>
          <w:rFonts w:ascii="Arial" w:hAnsi="Arial" w:hint="cs"/>
          <w:b/>
          <w:bCs/>
          <w:noProof w:val="0"/>
          <w:rtl/>
        </w:rPr>
        <w:t>לביטולו.</w:t>
      </w:r>
      <w:r w:rsidR="002D7B70">
        <w:rPr>
          <w:rFonts w:ascii="Arial" w:hAnsi="Arial" w:hint="cs"/>
          <w:noProof w:val="0"/>
          <w:rtl/>
        </w:rPr>
        <w:t xml:space="preserve"> </w:t>
      </w:r>
    </w:p>
    <w:p w:rsidR="002D7B70" w:rsidRPr="002D7B70" w:rsidRDefault="002D7B70" w:rsidP="002D7B70">
      <w:pPr>
        <w:pStyle w:val="ad"/>
        <w:rPr>
          <w:rFonts w:ascii="Arial" w:hAnsi="Arial"/>
          <w:noProof w:val="0"/>
          <w:rtl/>
        </w:rPr>
      </w:pPr>
    </w:p>
    <w:p w:rsidR="00EE5D82" w:rsidRDefault="00C35504" w:rsidP="00532E16">
      <w:pPr>
        <w:pStyle w:val="ad"/>
        <w:numPr>
          <w:ilvl w:val="0"/>
          <w:numId w:val="1"/>
        </w:numPr>
        <w:spacing w:line="360" w:lineRule="auto"/>
        <w:ind w:left="425"/>
        <w:jc w:val="both"/>
        <w:rPr>
          <w:rFonts w:ascii="Arial" w:hAnsi="Arial"/>
          <w:noProof w:val="0"/>
        </w:rPr>
      </w:pPr>
      <w:r>
        <w:rPr>
          <w:rFonts w:ascii="Arial" w:hAnsi="Arial" w:hint="cs"/>
          <w:noProof w:val="0"/>
          <w:rtl/>
        </w:rPr>
        <w:t>מטענות הצדדים ב</w:t>
      </w:r>
      <w:r w:rsidR="002D7B70">
        <w:rPr>
          <w:rFonts w:ascii="Arial" w:hAnsi="Arial" w:hint="cs"/>
          <w:noProof w:val="0"/>
          <w:rtl/>
        </w:rPr>
        <w:t>דיון</w:t>
      </w:r>
      <w:r w:rsidR="00C86146">
        <w:rPr>
          <w:rFonts w:ascii="Arial" w:hAnsi="Arial" w:hint="cs"/>
          <w:noProof w:val="0"/>
          <w:rtl/>
        </w:rPr>
        <w:t xml:space="preserve"> </w:t>
      </w:r>
      <w:r>
        <w:rPr>
          <w:rFonts w:ascii="Arial" w:hAnsi="Arial" w:hint="cs"/>
          <w:noProof w:val="0"/>
          <w:rtl/>
        </w:rPr>
        <w:t>שהתקיים בפני לא עלה שהמשיבה אכן הגישה תביעת לביטול הסכם הממון לבית הדין הרבני, ובכל לא הוצג</w:t>
      </w:r>
      <w:r w:rsidR="00532E16">
        <w:rPr>
          <w:rFonts w:ascii="Arial" w:hAnsi="Arial" w:hint="cs"/>
          <w:noProof w:val="0"/>
          <w:rtl/>
        </w:rPr>
        <w:t>ה</w:t>
      </w:r>
      <w:r>
        <w:rPr>
          <w:rFonts w:ascii="Arial" w:hAnsi="Arial" w:hint="cs"/>
          <w:noProof w:val="0"/>
          <w:rtl/>
        </w:rPr>
        <w:t xml:space="preserve"> בפני </w:t>
      </w:r>
      <w:r w:rsidR="00532E16">
        <w:rPr>
          <w:rFonts w:ascii="Arial" w:hAnsi="Arial" w:hint="cs"/>
          <w:noProof w:val="0"/>
          <w:rtl/>
        </w:rPr>
        <w:t>ת</w:t>
      </w:r>
      <w:r>
        <w:rPr>
          <w:rFonts w:ascii="Arial" w:hAnsi="Arial" w:hint="cs"/>
          <w:noProof w:val="0"/>
          <w:rtl/>
        </w:rPr>
        <w:t xml:space="preserve">ביעה כנ"ל. לא זו אף זו; לא שוכנעתי כי במסגרת ההליכים </w:t>
      </w:r>
      <w:r w:rsidR="00532E16">
        <w:rPr>
          <w:rFonts w:ascii="Arial" w:hAnsi="Arial" w:hint="cs"/>
          <w:noProof w:val="0"/>
          <w:rtl/>
        </w:rPr>
        <w:t>המתנהלים</w:t>
      </w:r>
      <w:r>
        <w:rPr>
          <w:rFonts w:ascii="Arial" w:hAnsi="Arial" w:hint="cs"/>
          <w:noProof w:val="0"/>
          <w:rtl/>
        </w:rPr>
        <w:t xml:space="preserve"> בבית הדין הרבני אכן התקיים דיון לגופו של עניין בסוגיית </w:t>
      </w:r>
      <w:r>
        <w:rPr>
          <w:rFonts w:ascii="Arial" w:hAnsi="Arial" w:hint="cs"/>
          <w:noProof w:val="0"/>
          <w:rtl/>
        </w:rPr>
        <w:lastRenderedPageBreak/>
        <w:t xml:space="preserve">תוקפו של הסכם הממון. בנסיבות אלה, הגם שההליכים בבית הדין הרבני מתקיימים מאז שנת 2019, לא מצאתי כי יש בכך כדי להצדיק סילוק התובענה שהגישה המשיבה כעת </w:t>
      </w:r>
      <w:r w:rsidR="00532E16">
        <w:rPr>
          <w:rFonts w:ascii="Arial" w:hAnsi="Arial" w:hint="cs"/>
          <w:noProof w:val="0"/>
          <w:rtl/>
        </w:rPr>
        <w:t xml:space="preserve">בפני </w:t>
      </w:r>
      <w:r>
        <w:rPr>
          <w:rFonts w:ascii="Arial" w:hAnsi="Arial" w:hint="cs"/>
          <w:noProof w:val="0"/>
          <w:rtl/>
        </w:rPr>
        <w:t>על הסף.</w:t>
      </w:r>
    </w:p>
    <w:p w:rsidR="00532E16" w:rsidRPr="00532E16" w:rsidRDefault="00532E16" w:rsidP="00532E16">
      <w:pPr>
        <w:pStyle w:val="ad"/>
        <w:rPr>
          <w:rFonts w:ascii="Arial" w:hAnsi="Arial"/>
          <w:noProof w:val="0"/>
          <w:rtl/>
        </w:rPr>
      </w:pPr>
    </w:p>
    <w:p w:rsidR="00F7018C" w:rsidRPr="00BF6F37" w:rsidRDefault="004B6B95" w:rsidP="00F7018C">
      <w:pPr>
        <w:pStyle w:val="ad"/>
        <w:numPr>
          <w:ilvl w:val="0"/>
          <w:numId w:val="1"/>
        </w:numPr>
        <w:spacing w:line="360" w:lineRule="auto"/>
        <w:ind w:left="425"/>
        <w:jc w:val="both"/>
        <w:rPr>
          <w:rFonts w:ascii="Arial" w:hAnsi="Arial"/>
          <w:b/>
          <w:bCs/>
          <w:noProof w:val="0"/>
        </w:rPr>
      </w:pPr>
      <w:r w:rsidRPr="00BF6F37">
        <w:rPr>
          <w:rFonts w:ascii="Arial" w:hAnsi="Arial" w:hint="cs"/>
          <w:b/>
          <w:bCs/>
          <w:noProof w:val="0"/>
          <w:rtl/>
        </w:rPr>
        <w:t>אשר על כן, ונוכח כל שפורט לעיל, מצאתי להורות על דחיית הבקשה.</w:t>
      </w:r>
    </w:p>
    <w:p w:rsidR="00F7018C" w:rsidRPr="00BF6F37" w:rsidRDefault="00F7018C" w:rsidP="00F7018C">
      <w:pPr>
        <w:pStyle w:val="ad"/>
        <w:rPr>
          <w:rFonts w:ascii="Arial" w:hAnsi="Arial"/>
          <w:b/>
          <w:bCs/>
          <w:noProof w:val="0"/>
          <w:rtl/>
        </w:rPr>
      </w:pPr>
    </w:p>
    <w:p w:rsidR="00F7018C" w:rsidRPr="00BF6F37" w:rsidRDefault="00F7018C" w:rsidP="00865360">
      <w:pPr>
        <w:pStyle w:val="ad"/>
        <w:spacing w:line="360" w:lineRule="auto"/>
        <w:ind w:left="425"/>
        <w:jc w:val="both"/>
        <w:rPr>
          <w:rFonts w:ascii="Arial" w:hAnsi="Arial"/>
          <w:b/>
          <w:bCs/>
          <w:noProof w:val="0"/>
        </w:rPr>
      </w:pPr>
      <w:r w:rsidRPr="00BF6F37">
        <w:rPr>
          <w:rFonts w:ascii="Arial" w:hAnsi="Arial"/>
          <w:b/>
          <w:bCs/>
          <w:noProof w:val="0"/>
          <w:rtl/>
        </w:rPr>
        <w:t>לאור התוצאה אליה הגעתי</w:t>
      </w:r>
      <w:r w:rsidR="00865360">
        <w:rPr>
          <w:rFonts w:ascii="Arial" w:hAnsi="Arial" w:hint="cs"/>
          <w:b/>
          <w:bCs/>
          <w:noProof w:val="0"/>
          <w:rtl/>
        </w:rPr>
        <w:t>,</w:t>
      </w:r>
      <w:r w:rsidRPr="00BF6F37">
        <w:rPr>
          <w:rFonts w:ascii="Arial" w:hAnsi="Arial"/>
          <w:b/>
          <w:bCs/>
          <w:noProof w:val="0"/>
          <w:rtl/>
        </w:rPr>
        <w:t xml:space="preserve"> </w:t>
      </w:r>
      <w:r w:rsidR="00865360">
        <w:rPr>
          <w:rFonts w:ascii="Arial" w:hAnsi="Arial" w:hint="cs"/>
          <w:b/>
          <w:bCs/>
          <w:noProof w:val="0"/>
          <w:rtl/>
        </w:rPr>
        <w:t xml:space="preserve">ונוכח השיהוי שחל בהגשת התובענה, </w:t>
      </w:r>
      <w:r w:rsidRPr="00BF6F37">
        <w:rPr>
          <w:rFonts w:ascii="Arial" w:hAnsi="Arial"/>
          <w:b/>
          <w:bCs/>
          <w:noProof w:val="0"/>
          <w:rtl/>
        </w:rPr>
        <w:t>מצאתי לחייב</w:t>
      </w:r>
      <w:r w:rsidRPr="00BF6F37">
        <w:rPr>
          <w:rFonts w:ascii="Arial" w:hAnsi="Arial" w:hint="cs"/>
          <w:b/>
          <w:bCs/>
          <w:noProof w:val="0"/>
          <w:rtl/>
        </w:rPr>
        <w:t xml:space="preserve"> את המבקש</w:t>
      </w:r>
      <w:r w:rsidRPr="00BF6F37">
        <w:rPr>
          <w:rFonts w:ascii="Arial" w:hAnsi="Arial"/>
          <w:b/>
          <w:bCs/>
          <w:noProof w:val="0"/>
          <w:rtl/>
        </w:rPr>
        <w:t xml:space="preserve"> בתשלום הוצאות </w:t>
      </w:r>
      <w:r w:rsidR="00865360">
        <w:rPr>
          <w:rFonts w:ascii="Arial" w:hAnsi="Arial" w:hint="cs"/>
          <w:b/>
          <w:bCs/>
          <w:noProof w:val="0"/>
          <w:rtl/>
        </w:rPr>
        <w:t xml:space="preserve">מופחתות </w:t>
      </w:r>
      <w:r w:rsidRPr="00BF6F37">
        <w:rPr>
          <w:rFonts w:ascii="Arial" w:hAnsi="Arial"/>
          <w:b/>
          <w:bCs/>
          <w:noProof w:val="0"/>
          <w:rtl/>
        </w:rPr>
        <w:t xml:space="preserve">בסך של </w:t>
      </w:r>
      <w:r w:rsidRPr="00BF6F37">
        <w:rPr>
          <w:rFonts w:ascii="Arial" w:hAnsi="Arial" w:hint="cs"/>
          <w:b/>
          <w:bCs/>
          <w:noProof w:val="0"/>
          <w:rtl/>
        </w:rPr>
        <w:t>2</w:t>
      </w:r>
      <w:r w:rsidR="00BF6F37">
        <w:rPr>
          <w:rFonts w:ascii="Arial" w:hAnsi="Arial"/>
          <w:b/>
          <w:bCs/>
          <w:noProof w:val="0"/>
          <w:rtl/>
        </w:rPr>
        <w:t>,</w:t>
      </w:r>
      <w:r w:rsidR="00865360">
        <w:rPr>
          <w:rFonts w:ascii="Arial" w:hAnsi="Arial" w:hint="cs"/>
          <w:b/>
          <w:bCs/>
          <w:noProof w:val="0"/>
          <w:rtl/>
        </w:rPr>
        <w:t>0</w:t>
      </w:r>
      <w:r w:rsidR="00BF6F37">
        <w:rPr>
          <w:rFonts w:ascii="Arial" w:hAnsi="Arial"/>
          <w:b/>
          <w:bCs/>
          <w:noProof w:val="0"/>
          <w:rtl/>
        </w:rPr>
        <w:t>00</w:t>
      </w:r>
      <w:r w:rsidR="00BF6F37">
        <w:rPr>
          <w:rFonts w:ascii="Arial" w:hAnsi="Arial" w:hint="cs"/>
          <w:b/>
          <w:bCs/>
          <w:noProof w:val="0"/>
          <w:rtl/>
        </w:rPr>
        <w:t xml:space="preserve"> </w:t>
      </w:r>
      <w:r w:rsidRPr="00BF6F37">
        <w:rPr>
          <w:rFonts w:ascii="Arial" w:hAnsi="Arial"/>
          <w:b/>
          <w:bCs/>
          <w:noProof w:val="0"/>
          <w:rtl/>
        </w:rPr>
        <w:t>₪</w:t>
      </w:r>
      <w:r w:rsidR="00865360">
        <w:rPr>
          <w:rFonts w:ascii="Arial" w:hAnsi="Arial" w:hint="cs"/>
          <w:b/>
          <w:bCs/>
          <w:noProof w:val="0"/>
          <w:rtl/>
        </w:rPr>
        <w:t xml:space="preserve"> בלבד</w:t>
      </w:r>
      <w:r w:rsidRPr="00BF6F37">
        <w:rPr>
          <w:rFonts w:ascii="Arial" w:hAnsi="Arial"/>
          <w:b/>
          <w:bCs/>
          <w:noProof w:val="0"/>
          <w:rtl/>
        </w:rPr>
        <w:t>. סכום זה ישולם לידי המשיבה בתוך 30 יום מהיום אחרת יישא הפרשי הצמדה וריבית כדין.</w:t>
      </w:r>
    </w:p>
    <w:p w:rsidR="00F7018C" w:rsidRPr="00F7018C" w:rsidRDefault="00F7018C" w:rsidP="00F7018C">
      <w:pPr>
        <w:pStyle w:val="ad"/>
        <w:rPr>
          <w:rFonts w:ascii="Arial" w:hAnsi="Arial"/>
          <w:noProof w:val="0"/>
          <w:rtl/>
        </w:rPr>
      </w:pPr>
    </w:p>
    <w:p w:rsidR="00F7018C" w:rsidRPr="00BF6F37" w:rsidRDefault="00BF6F37" w:rsidP="00F7018C">
      <w:pPr>
        <w:pStyle w:val="ad"/>
        <w:numPr>
          <w:ilvl w:val="0"/>
          <w:numId w:val="1"/>
        </w:numPr>
        <w:spacing w:line="360" w:lineRule="auto"/>
        <w:ind w:left="425"/>
        <w:jc w:val="both"/>
        <w:rPr>
          <w:rFonts w:ascii="Arial" w:hAnsi="Arial"/>
          <w:b/>
          <w:bCs/>
          <w:noProof w:val="0"/>
          <w:u w:val="single"/>
        </w:rPr>
      </w:pPr>
      <w:r w:rsidRPr="00BF6F37">
        <w:rPr>
          <w:rFonts w:ascii="Arial" w:hAnsi="Arial" w:hint="cs"/>
          <w:b/>
          <w:bCs/>
          <w:noProof w:val="0"/>
          <w:u w:val="single"/>
          <w:rtl/>
        </w:rPr>
        <w:t>התובענה נקבעת לקדם משפט נוסף בפני ליום 9.1.2025 בשעה 9:00.</w:t>
      </w:r>
    </w:p>
    <w:p w:rsidR="00BF6F37" w:rsidRPr="00BF6F37" w:rsidRDefault="00BF6F37" w:rsidP="00BF6F37">
      <w:pPr>
        <w:pStyle w:val="ad"/>
        <w:rPr>
          <w:rFonts w:ascii="Arial" w:hAnsi="Arial"/>
          <w:noProof w:val="0"/>
          <w:rtl/>
        </w:rPr>
      </w:pPr>
    </w:p>
    <w:p w:rsidR="00BF6F37" w:rsidRPr="00F7018C" w:rsidRDefault="00BF6F37" w:rsidP="00F7018C">
      <w:pPr>
        <w:pStyle w:val="ad"/>
        <w:numPr>
          <w:ilvl w:val="0"/>
          <w:numId w:val="1"/>
        </w:numPr>
        <w:spacing w:line="360" w:lineRule="auto"/>
        <w:ind w:left="425"/>
        <w:jc w:val="both"/>
        <w:rPr>
          <w:rFonts w:ascii="Arial" w:hAnsi="Arial"/>
          <w:noProof w:val="0"/>
        </w:rPr>
      </w:pPr>
      <w:r>
        <w:rPr>
          <w:rFonts w:ascii="Arial" w:hAnsi="Arial" w:hint="cs"/>
          <w:noProof w:val="0"/>
          <w:rtl/>
        </w:rPr>
        <w:t>הצדדים ישלימו כלל ההליכים המקדמיים, לרבות הגשת רשימות בקשות ורשימת עדים, וכן הגשת דיווח בדבר דיון מקדמי, בהתאם למועדים הקבועים בתקסד"א.</w:t>
      </w: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Pr="00DE1E7D" w:rsidRDefault="00694556">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א' תמוז תשפ"ד</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07 יולי 2024</w:t>
          </w:r>
        </w:sdtContent>
      </w:sdt>
      <w:r w:rsidR="00005C8B">
        <w:rPr>
          <w:rFonts w:ascii="Arial" w:hAnsi="Arial"/>
          <w:noProof w:val="0"/>
          <w:rtl/>
        </w:rPr>
        <w:t>, בהעדר הצדדים.</w:t>
      </w:r>
    </w:p>
    <w:p w:rsidR="00C43648" w:rsidRDefault="00336831"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694556" w:rsidRDefault="00BD6531" w:rsidP="00BD6531">
      <w:pPr>
        <w:tabs>
          <w:tab w:val="left" w:pos="2553"/>
        </w:tabs>
      </w:pPr>
      <w:r>
        <w:rPr>
          <w:rFonts w:hint="cs"/>
          <w:rtl/>
        </w:rPr>
        <w:lastRenderedPageBreak/>
        <w:tab/>
      </w:r>
      <w:r>
        <w:rPr>
          <w:rFonts w:hint="cs"/>
          <w:rtl/>
        </w:rPr>
        <w:tab/>
      </w:r>
      <w:r>
        <w:rPr>
          <w:rFonts w:hint="cs"/>
          <w:rtl/>
        </w:rPr>
        <w:tab/>
      </w:r>
      <w:r>
        <w:rPr>
          <w:rFonts w:hint="cs"/>
          <w:rtl/>
        </w:rPr>
        <w:tab/>
        <w:t xml:space="preserve">        </w:t>
      </w:r>
      <w:sdt>
        <w:sdtPr>
          <w:rPr>
            <w:rtl/>
          </w:rPr>
          <w:alias w:val="MergeField"/>
          <w:tag w:val="1237"/>
          <w:id w:val="1665665102"/>
        </w:sdtPr>
        <w:sdtEndPr/>
        <w:sdtContent>
          <w:r w:rsidR="004C3705">
            <w:drawing>
              <wp:inline distT="0" distB="0" distL="0" distR="0" wp14:editId="50D07946">
                <wp:extent cx="923924"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923924" cy="819150"/>
                        </a:xfrm>
                        <a:prstGeom prst="rect">
                          <a:avLst/>
                        </a:prstGeom>
                      </pic:spPr>
                    </pic:pic>
                  </a:graphicData>
                </a:graphic>
              </wp:inline>
            </w:drawing>
          </w:r>
        </w:sdtContent>
      </w:sdt>
    </w:p>
    <w:p w:rsidR="00694556" w:rsidRDefault="00694556" w:rsidP="00BD6531">
      <w:pPr>
        <w:tabs>
          <w:tab w:val="left" w:pos="2553"/>
        </w:tabs>
        <w:rPr>
          <w:rFonts w:ascii="Arial" w:hAnsi="Arial"/>
          <w:noProof w:val="0"/>
          <w:rtl/>
        </w:rPr>
      </w:pPr>
    </w:p>
    <w:sectPr w:rsidR="00694556" w:rsidSect="006C30C5">
      <w:headerReference w:type="default" r:id="rId11"/>
      <w:footerReference w:type="default" r:id="rId12"/>
      <w:pgSz w:w="11907" w:h="16840" w:code="9"/>
      <w:pgMar w:top="454" w:right="1701" w:bottom="1701" w:left="1701"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6831" w:rsidRDefault="00336831">
      <w:r>
        <w:separator/>
      </w:r>
    </w:p>
  </w:endnote>
  <w:endnote w:type="continuationSeparator" w:id="0">
    <w:p w:rsidR="00336831" w:rsidRDefault="00336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1B4E8E">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1B4E8E">
      <w:rPr>
        <w:rStyle w:val="ab"/>
        <w:rtl/>
      </w:rPr>
      <w:t>1</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6831" w:rsidRDefault="00336831">
      <w:r>
        <w:separator/>
      </w:r>
    </w:p>
  </w:footnote>
  <w:footnote w:type="continuationSeparator" w:id="0">
    <w:p w:rsidR="00336831" w:rsidRDefault="003368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2535346B" wp14:editId="0528C5E4">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686C21">
      <w:trPr>
        <w:trHeight w:hRule="exact" w:val="704"/>
        <w:jc w:val="center"/>
      </w:trPr>
      <w:sdt>
        <w:sdtPr>
          <w:rPr>
            <w:rFonts w:ascii="Tahoma" w:hAnsi="Tahoma"/>
            <w:color w:val="000080"/>
            <w:sz w:val="32"/>
            <w:szCs w:val="32"/>
            <w:rtl/>
          </w:rPr>
          <w:alias w:val="1174"/>
          <w:tag w:val="1174"/>
          <w:id w:val="-1585920285"/>
          <w:text w:multiLine="1"/>
        </w:sdtPr>
        <w:sdtEndPr/>
        <w:sdtContent>
          <w:tc>
            <w:tcPr>
              <w:tcW w:w="8721" w:type="dxa"/>
              <w:gridSpan w:val="2"/>
            </w:tcPr>
            <w:p w:rsidR="00694556" w:rsidRPr="00F038D8" w:rsidRDefault="003D1C8C" w:rsidP="003230C7">
              <w:pPr>
                <w:pStyle w:val="a3"/>
                <w:jc w:val="center"/>
                <w:rPr>
                  <w:rFonts w:ascii="Tahoma" w:hAnsi="Tahoma"/>
                  <w:noProof w:val="0"/>
                  <w:color w:val="000080"/>
                  <w:sz w:val="32"/>
                  <w:szCs w:val="32"/>
                  <w:rtl/>
                </w:rPr>
              </w:pPr>
              <w:r w:rsidRPr="00F038D8">
                <w:rPr>
                  <w:rFonts w:ascii="Tahoma" w:hAnsi="Tahoma"/>
                  <w:color w:val="000080"/>
                  <w:sz w:val="32"/>
                  <w:szCs w:val="32"/>
                  <w:rtl/>
                </w:rPr>
                <w:t>בית משפט לענייני משפחה באשדוד</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7D45E3" w:rsidRDefault="00336831" w:rsidP="0021139C">
          <w:pPr>
            <w:rPr>
              <w:b/>
              <w:bCs/>
              <w:noProof w:val="0"/>
              <w:sz w:val="26"/>
              <w:szCs w:val="26"/>
              <w:rtl/>
            </w:rPr>
          </w:pPr>
          <w:sdt>
            <w:sdtPr>
              <w:rPr>
                <w:rtl/>
              </w:rPr>
              <w:alias w:val="1170"/>
              <w:tag w:val="1170"/>
              <w:id w:val="1066377040"/>
              <w:text w:multiLine="1"/>
            </w:sdtPr>
            <w:sdtEndPr/>
            <w:sdtContent>
              <w:r w:rsidR="00064651">
                <w:rPr>
                  <w:b/>
                  <w:bCs/>
                  <w:noProof w:val="0"/>
                  <w:sz w:val="26"/>
                  <w:szCs w:val="26"/>
                  <w:rtl/>
                </w:rPr>
                <w:t>תלה"מ</w:t>
              </w:r>
            </w:sdtContent>
          </w:sdt>
          <w:r w:rsidR="00005C8B">
            <w:rPr>
              <w:b/>
              <w:bCs/>
              <w:noProof w:val="0"/>
              <w:sz w:val="26"/>
              <w:szCs w:val="26"/>
              <w:rtl/>
            </w:rPr>
            <w:t xml:space="preserve"> </w:t>
          </w:r>
          <w:sdt>
            <w:sdtPr>
              <w:rPr>
                <w:rtl/>
              </w:rPr>
              <w:alias w:val="1171"/>
              <w:tag w:val="1171"/>
              <w:id w:val="257034231"/>
              <w:text w:multiLine="1"/>
            </w:sdtPr>
            <w:sdtEndPr/>
            <w:sdtContent>
              <w:r w:rsidR="00064651">
                <w:rPr>
                  <w:b/>
                  <w:bCs/>
                  <w:noProof w:val="0"/>
                  <w:sz w:val="26"/>
                  <w:szCs w:val="26"/>
                  <w:rtl/>
                </w:rPr>
                <w:t>31738-02-24</w:t>
              </w:r>
            </w:sdtContent>
          </w:sdt>
          <w:r w:rsidR="00005C8B">
            <w:rPr>
              <w:b/>
              <w:bCs/>
              <w:noProof w:val="0"/>
              <w:sz w:val="26"/>
              <w:szCs w:val="26"/>
              <w:rtl/>
            </w:rPr>
            <w:t xml:space="preserve"> </w:t>
          </w:r>
          <w:sdt>
            <w:sdtPr>
              <w:rPr>
                <w:rtl/>
              </w:rPr>
              <w:alias w:val="1172"/>
              <w:tag w:val="1172"/>
              <w:id w:val="-595170033"/>
              <w:text w:multiLine="1"/>
            </w:sdtPr>
            <w:sdtEndPr/>
            <w:sdtContent>
              <w:r w:rsidR="00493A0D">
                <w:rPr>
                  <w:rFonts w:hint="cs"/>
                  <w:b/>
                  <w:bCs/>
                  <w:noProof w:val="0"/>
                  <w:sz w:val="26"/>
                  <w:szCs w:val="26"/>
                  <w:rtl/>
                </w:rPr>
                <w:t>פלוני</w:t>
              </w:r>
              <w:r w:rsidR="00064651">
                <w:rPr>
                  <w:b/>
                  <w:bCs/>
                  <w:noProof w:val="0"/>
                  <w:sz w:val="26"/>
                  <w:szCs w:val="26"/>
                  <w:rtl/>
                </w:rPr>
                <w:t xml:space="preserve"> נ' </w:t>
              </w:r>
              <w:r w:rsidR="0021139C">
                <w:rPr>
                  <w:rFonts w:hint="cs"/>
                  <w:b/>
                  <w:bCs/>
                  <w:noProof w:val="0"/>
                  <w:sz w:val="26"/>
                  <w:szCs w:val="26"/>
                  <w:rtl/>
                </w:rPr>
                <w:t>פלונית</w:t>
              </w:r>
            </w:sdtContent>
          </w:sdt>
        </w:p>
        <w:p w:rsidR="007D45E3" w:rsidRPr="007B7765" w:rsidRDefault="007D45E3" w:rsidP="007D45E3">
          <w:pPr>
            <w:rPr>
              <w:b/>
              <w:bCs/>
              <w:noProof w:val="0"/>
              <w:sz w:val="2"/>
              <w:szCs w:val="2"/>
              <w:rtl/>
            </w:rPr>
          </w:pPr>
        </w:p>
        <w:p w:rsidR="007D45E3" w:rsidRDefault="007D45E3" w:rsidP="007D45E3">
          <w:pPr>
            <w:rPr>
              <w:sz w:val="20"/>
              <w:szCs w:val="20"/>
              <w:rtl/>
            </w:rPr>
          </w:pPr>
          <w:r>
            <w:rPr>
              <w:rFonts w:hint="cs"/>
              <w:rtl/>
            </w:rPr>
            <w:t xml:space="preserve">                           </w:t>
          </w:r>
          <w:r>
            <w:rPr>
              <w:rFonts w:hint="cs"/>
              <w:sz w:val="20"/>
              <w:szCs w:val="20"/>
              <w:rtl/>
            </w:rPr>
            <w:t xml:space="preserve">                                       </w:t>
          </w:r>
        </w:p>
        <w:p w:rsidR="008D10B2" w:rsidRPr="00E1068A" w:rsidRDefault="008D10B2" w:rsidP="007D45E3">
          <w:pPr>
            <w:rPr>
              <w:sz w:val="20"/>
              <w:szCs w:val="20"/>
              <w:rtl/>
            </w:rPr>
          </w:pPr>
          <w:r w:rsidRPr="00E1068A">
            <w:rPr>
              <w:rFonts w:hint="cs"/>
              <w:sz w:val="20"/>
              <w:szCs w:val="20"/>
              <w:rtl/>
            </w:rPr>
            <w:t xml:space="preserve">תיק חיצוני: </w:t>
          </w:r>
          <w:sdt>
            <w:sdtPr>
              <w:rPr>
                <w:rFonts w:hint="cs"/>
                <w:sz w:val="20"/>
                <w:szCs w:val="20"/>
                <w:rtl/>
              </w:rPr>
              <w:alias w:val="1198"/>
              <w:tag w:val="1198"/>
              <w:id w:val="-1755966748"/>
              <w:lock w:val="contentLocked"/>
              <w:placeholder>
                <w:docPart w:val="D290653DA13E4E738B7E725F79D73329"/>
              </w:placeholder>
              <w:text w:multiLine="1"/>
            </w:sdtPr>
            <w:sdtEndPr/>
            <w:sdtContent/>
          </w:sdt>
          <w:r w:rsidR="007D45E3" w:rsidRPr="00E1068A">
            <w:rPr>
              <w:rFonts w:hint="cs"/>
              <w:sz w:val="20"/>
              <w:szCs w:val="20"/>
              <w:rtl/>
            </w:rPr>
            <w:t xml:space="preserve"> </w:t>
          </w:r>
          <w:r w:rsidR="007D45E3" w:rsidRPr="00E1068A">
            <w:rPr>
              <w:sz w:val="20"/>
              <w:szCs w:val="20"/>
              <w:rtl/>
            </w:rPr>
            <w:t xml:space="preserve"> </w:t>
          </w:r>
          <w:r w:rsidR="001173C6">
            <w:rPr>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037199"/>
    <w:multiLevelType w:val="hybridMultilevel"/>
    <w:tmpl w:val="E11ED890"/>
    <w:lvl w:ilvl="0" w:tplc="A750291A">
      <w:start w:val="1"/>
      <w:numFmt w:val="decimal"/>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32005C7"/>
    <w:multiLevelType w:val="hybridMultilevel"/>
    <w:tmpl w:val="60E6C5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7FED72A2"/>
    <w:multiLevelType w:val="hybridMultilevel"/>
    <w:tmpl w:val="DE46B9F2"/>
    <w:lvl w:ilvl="0" w:tplc="ECBEC6DE">
      <w:start w:val="1"/>
      <w:numFmt w:val="hebrew1"/>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num w:numId="1">
    <w:abstractNumId w:val="0"/>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993268"/>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Locale=&amp;quot;he-IL&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993268&amp;lt;/CaseID&amp;gt;_x000d__x000a_        &amp;lt;CaseMonth&amp;gt;2&amp;lt;/CaseMonth&amp;gt;_x000d__x000a_        &amp;lt;CaseYear&amp;gt;2024&amp;lt;/CaseYear&amp;gt;_x000d__x000a_        &amp;lt;CaseNumber&amp;gt;31738&amp;lt;/CaseNumber&amp;gt;_x000d__x000a_        &amp;lt;NumeratorGroupID&amp;gt;1&amp;lt;/NumeratorGroupID&amp;gt;_x000d__x000a_        &amp;lt;CaseName&amp;gt;מארי נ&amp;#39; מארי&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738-02-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IsPendingExemptionDecision&amp;gt;false&amp;lt;/IsPendingExemptionDecision&amp;gt;_x000d__x000a_        &amp;lt;IsPendingEntitlementDecision&amp;gt;false&amp;lt;/IsPendingEntitlementDecision&amp;gt;_x000d__x000a_        &amp;lt;IsUnpaidFeeExist&amp;gt;false&amp;lt;/IsUnpaidFeeExist&amp;gt;_x000d__x000a_        &amp;lt;CasePreviousSessionDate&amp;gt;2024-07-03T10:00:00+03:00&amp;lt;/CasePreviousSessionDate&amp;gt;_x000d__x000a_        &amp;lt;CaseNextDeterminingTask&amp;gt;141&amp;lt;/CaseNextDeterminingTask&amp;gt;_x000d__x000a_        &amp;lt;TemporaryAidStatus /&amp;gt;_x000d__x000a_        &amp;lt;CaseOpenDate&amp;gt;2024-02-14T11:45: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כתב תביעה נשלח לסריקה חיצונית._x000d__x000a__x000d__x000a__x000d__x000a_14.2.24&amp;lt;/CaseDesc&amp;gt;_x000d__x000a_        &amp;lt;isExistMinorSide&amp;gt;false&amp;lt;/isExistMinorSide&amp;gt;_x000d__x000a_        &amp;lt;isExistMinorWitness&amp;gt;false&amp;lt;/isExistMinorWitness&amp;gt;_x000d__x000a_        &amp;lt;CasePreviousSessionTypeID&amp;gt;1&amp;lt;/CasePreviousSessionTypeID&amp;gt;_x000d__x000a_        &amp;lt;CasePermitStatus&amp;gt;1&amp;lt;/CasePermitStatu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993268&amp;lt;/CaseID&amp;gt;_x000d__x000a_        &amp;lt;CaseMonth&amp;gt;2&amp;lt;/CaseMonth&amp;gt;_x000d__x000a_        &amp;lt;CaseYear&amp;gt;2024&amp;lt;/CaseYear&amp;gt;_x000d__x000a_        &amp;lt;CaseNumber&amp;gt;31738&amp;lt;/CaseNumber&amp;gt;_x000d__x000a_        &amp;lt;NumeratorGroupID&amp;gt;1&amp;lt;/NumeratorGroupID&amp;gt;_x000d__x000a_        &amp;lt;CaseName&amp;gt;מארי נ&amp;#39; מארי&amp;lt;/CaseName&amp;gt;_x000d__x000a_        &amp;lt;CourtID&amp;gt;43&amp;lt;/CourtID&amp;gt;_x000d__x000a_        &amp;lt;CaseTypeID&amp;gt;10262&amp;lt;/CaseTypeID&amp;gt;_x000d__x000a_        &amp;lt;CaseInterestID&amp;gt;167&amp;lt;/CaseInterestID&amp;gt;_x000d__x000a_        &amp;lt;CaseJudgeName&amp;gt;רמי בז&amp;#39;ה&amp;lt;/CaseJudgeName&amp;gt;_x000d__x000a_        &amp;lt;CaseLinkTypeID&amp;gt;9&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31738-02-24&amp;lt;/CaseDisplayIdentifier&amp;gt;_x000d__x000a_        &amp;lt;CaseTypeDesc&amp;gt;תלה&amp;quot;מ&amp;lt;/CaseTypeDesc&amp;gt;_x000d__x000a_        &amp;lt;CourtDesc&amp;gt;שלום אשדוד&amp;lt;/CourtDesc&amp;gt;_x000d__x000a_        &amp;lt;CaseStageDesc&amp;gt;תיק אלקטרוני&amp;lt;/CaseStageDesc&amp;gt;_x000d__x000a_        &amp;lt;CaseNextDeterminingTask&amp;gt;141&amp;lt;/CaseNextDeterminingTask&amp;gt;_x000d__x000a_        &amp;lt;CaseOpenDate&amp;gt;2024-02-14T11:45:00+02:00&amp;lt;/CaseOpenDate&amp;gt;_x000d__x000a_        &amp;lt;PleaTypeID&amp;gt;4&amp;lt;/PleaTypeID&amp;gt;_x000d__x000a_        &amp;lt;CourtLevelID&amp;gt;1&amp;lt;/CourtLevelID&amp;gt;_x000d__x000a_        &amp;lt;CourtLevelCaseTypeInterestID&amp;gt;1604&amp;lt;/CourtLevelCaseTypeInterestID&amp;gt;_x000d__x000a_        &amp;lt;CaseJudgeFirstName&amp;gt;רמי&amp;lt;/CaseJudgeFirstName&amp;gt;_x000d__x000a_        &amp;lt;CaseJudgeLastName&amp;gt;בז&amp;#39;ה&amp;lt;/CaseJudgeLastName&amp;gt;_x000d__x000a_        &amp;lt;JudicalPersonID&amp;gt;027341262@GOV.IL&amp;lt;/JudicalPersonID&amp;gt;_x000d__x000a_        &amp;lt;IsJudicalPanel&amp;gt;false&amp;lt;/IsJudicalPanel&amp;gt;_x000d__x000a_        &amp;lt;CourtDisplayName&amp;gt;בית משפט לענייני משפחה באשדוד&amp;lt;/CourtDisplayName&amp;gt;_x000d__x000a_        &amp;lt;IsAllStartDataCollected&amp;gt;true&amp;lt;/IsAllStartDataCollected&amp;gt;_x000d__x000a_        &amp;lt;IsMainCase&amp;gt;false&amp;lt;/IsMainCase&amp;gt;_x000d__x000a_        &amp;lt;CaseDesc&amp;gt;כתב תביעה נשלח לסריקה חיצונית._x000d__x000a__x000d__x000a__x000d__x000a_14.2.24&amp;lt;/CaseDesc&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43"/>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 msdata:EnforceConstraints=&amp;quot;False&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 diffgr:hasChanges=&amp;quot;inserted&amp;quot;&amp;gt;_x000d__x000a_        &amp;lt;DecisionID&amp;gt;0&amp;lt;/DecisionID&amp;gt;_x000d__x000a_        &amp;lt;DecisionNumber&amp;gt;5&amp;lt;/DecisionNumber&amp;gt;_x000d__x000a_        &amp;lt;DecisionStatusID&amp;gt;1&amp;lt;/DecisionStatusID&amp;gt;_x000d__x000a_        &amp;lt;DecisionStatusChangeDate&amp;gt;2024-07-07T15:11:58.5813838+03:00&amp;lt;/DecisionStatusChangeDate&amp;gt;_x000d__x000a_        &amp;lt;DecisionSignatureDate&amp;gt;2024-07-07T15:11:58.5813838+03:00&amp;lt;/DecisionSignatureDate&amp;gt;_x000d__x000a_        &amp;lt;DecisionSignatureUserID&amp;gt;027341262@GOV.IL&amp;lt;/DecisionSignatureUserID&amp;gt;_x000d__x000a_        &amp;lt;DecisionCreateDate&amp;gt;2024-07-07T15:11:58.5813838+03:00&amp;lt;/DecisionCreateDate&amp;gt;_x000d__x000a_        &amp;lt;DecisionChangeDate&amp;gt;2024-07-07T15:11:58.5813838+03:00&amp;lt;/DecisionChangeDate&amp;gt;_x000d__x000a_        &amp;lt;DecisionChangeUserID&amp;gt;027341262@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1&amp;lt;/DecisionTypeID&amp;gt;_x000d__x000a_        &amp;lt;IsOnlyOneParty&amp;gt;false&amp;lt;/IsOnlyOneParty&amp;gt;_x000d__x000a_        &amp;lt;IsCanceledDecision&amp;gt;false&amp;lt;/IsCanceledDecision&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7341262@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7341262@GOV.IL&amp;lt;/DecisionCreationUserID&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17&amp;lt;/DecisionNumberInCase&amp;gt;_x000d__x000a_      &amp;lt;/dt_Decision&amp;gt;_x000d__x000a_      &amp;lt;dt_DecisionCase diffgr:id=&amp;quot;dt_DecisionCase1&amp;quot; msdata:rowOrder=&amp;quot;0&amp;quot; diffgr:hasChanges=&amp;quot;inserted&amp;quot;&amp;gt;_x000d__x000a_        &amp;lt;DecisionID&amp;gt;0&amp;lt;/DecisionID&amp;gt;_x000d__x000a_        &amp;lt;CaseID&amp;gt;80993268&amp;lt;/CaseID&amp;gt;_x000d__x000a_        &amp;lt;IsOriginal&amp;gt;true&amp;lt;/IsOriginal&amp;gt;_x000d__x000a_        &amp;lt;IsDeleted&amp;gt;false&amp;lt;/IsDeleted&amp;gt;_x000d__x000a_      &amp;lt;/dt_DecisionCase&amp;gt;_x000d__x000a_      &amp;lt;dt_DecisionMotion diffgr:id=&amp;quot;dt_DecisionMotion1&amp;quot; msdata:rowOrder=&amp;quot;0&amp;quot; diffgr:hasChanges=&amp;quot;inserted&amp;quot;&amp;gt;_x000d__x000a_        &amp;lt;DecisionID&amp;gt;0&amp;lt;/DecisionID&amp;gt;_x000d__x000a_        &amp;lt;MotionID&amp;gt;107564997&amp;lt;/MotionID&amp;gt;_x000d__x000a_        &amp;lt;IsOriginalMotion&amp;gt;false&amp;lt;/IsOriginalMotion&amp;gt;_x000d__x000a_        &amp;lt;MotionName&amp;gt;בקשה של נתבע 1 בקשה לסילוק על הסף&amp;lt;/MotionName&amp;gt;_x000d__x000a_      &amp;lt;/dt_DecisionMotion&amp;gt;_x000d__x000a_    &amp;lt;/DecisionDS&amp;gt;_x000d__x000a_  &amp;lt;/diffgr:diffgram&amp;gt;_x000d__x000a_&amp;lt;/DecisionDS&amp;gt;"/>
    <w:docVar w:name="NGCS.TemplateCaseInterestID" w:val="167"/>
    <w:docVar w:name="NGCS.TemplateCaseTypeID" w:val="10262"/>
    <w:docVar w:name="NGCS.TemplateCategoryID" w:val="80"/>
    <w:docVar w:name="NGCS.TemplateCourtID" w:val="43"/>
    <w:docVar w:name="NGCS.TemplateProceedingID" w:val="3"/>
    <w:docVar w:name="SelectedDocumentID" w:val="438154666"/>
    <w:docVar w:name="WordClientAssemblyName" w:val="NGCS.Decision.ClientWordBL"/>
    <w:docVar w:name="WordClientClassName" w:val="NGCS.Decision.ClientWordBL.DecisionClient"/>
  </w:docVars>
  <w:rsids>
    <w:rsidRoot w:val="00694556"/>
    <w:rsid w:val="00000062"/>
    <w:rsid w:val="0000226B"/>
    <w:rsid w:val="00005C8B"/>
    <w:rsid w:val="000229A1"/>
    <w:rsid w:val="000529D2"/>
    <w:rsid w:val="000564AB"/>
    <w:rsid w:val="00064651"/>
    <w:rsid w:val="00064FBD"/>
    <w:rsid w:val="00082AB2"/>
    <w:rsid w:val="000906FE"/>
    <w:rsid w:val="00096AF7"/>
    <w:rsid w:val="000B344B"/>
    <w:rsid w:val="000C3B0F"/>
    <w:rsid w:val="000C3B60"/>
    <w:rsid w:val="000D37C6"/>
    <w:rsid w:val="000E0DD2"/>
    <w:rsid w:val="000E3AF1"/>
    <w:rsid w:val="000F0BC8"/>
    <w:rsid w:val="000F0DD6"/>
    <w:rsid w:val="000F0FB6"/>
    <w:rsid w:val="00107E6D"/>
    <w:rsid w:val="0011194C"/>
    <w:rsid w:val="0011424C"/>
    <w:rsid w:val="001173C6"/>
    <w:rsid w:val="001367BC"/>
    <w:rsid w:val="00144D2A"/>
    <w:rsid w:val="0014653E"/>
    <w:rsid w:val="00180519"/>
    <w:rsid w:val="00191C82"/>
    <w:rsid w:val="00191FEE"/>
    <w:rsid w:val="001B4E8E"/>
    <w:rsid w:val="001C4003"/>
    <w:rsid w:val="001D4DBF"/>
    <w:rsid w:val="001E75CA"/>
    <w:rsid w:val="0020069C"/>
    <w:rsid w:val="002039A8"/>
    <w:rsid w:val="0021139C"/>
    <w:rsid w:val="002265FF"/>
    <w:rsid w:val="00234943"/>
    <w:rsid w:val="00271B56"/>
    <w:rsid w:val="0028443A"/>
    <w:rsid w:val="002C344E"/>
    <w:rsid w:val="002C3F4A"/>
    <w:rsid w:val="002D7B70"/>
    <w:rsid w:val="002E75E9"/>
    <w:rsid w:val="002F487B"/>
    <w:rsid w:val="002F595B"/>
    <w:rsid w:val="00307A6A"/>
    <w:rsid w:val="00307C40"/>
    <w:rsid w:val="00320433"/>
    <w:rsid w:val="003230C7"/>
    <w:rsid w:val="00327E50"/>
    <w:rsid w:val="0033597A"/>
    <w:rsid w:val="00336831"/>
    <w:rsid w:val="00341528"/>
    <w:rsid w:val="00343D89"/>
    <w:rsid w:val="0035671B"/>
    <w:rsid w:val="00362612"/>
    <w:rsid w:val="0036743F"/>
    <w:rsid w:val="003715DD"/>
    <w:rsid w:val="003823E0"/>
    <w:rsid w:val="003A4521"/>
    <w:rsid w:val="003D1C8C"/>
    <w:rsid w:val="0040096C"/>
    <w:rsid w:val="00414F1F"/>
    <w:rsid w:val="0043125D"/>
    <w:rsid w:val="0043502B"/>
    <w:rsid w:val="004443AC"/>
    <w:rsid w:val="00444B02"/>
    <w:rsid w:val="00451E28"/>
    <w:rsid w:val="00462C62"/>
    <w:rsid w:val="00465D36"/>
    <w:rsid w:val="0046640B"/>
    <w:rsid w:val="00480BAC"/>
    <w:rsid w:val="00493A0D"/>
    <w:rsid w:val="004B6B95"/>
    <w:rsid w:val="004C17EE"/>
    <w:rsid w:val="004C3705"/>
    <w:rsid w:val="004C4BDF"/>
    <w:rsid w:val="004D1187"/>
    <w:rsid w:val="004D28DE"/>
    <w:rsid w:val="004D3AA0"/>
    <w:rsid w:val="004E1987"/>
    <w:rsid w:val="004E2E15"/>
    <w:rsid w:val="004E6E3C"/>
    <w:rsid w:val="00520898"/>
    <w:rsid w:val="00523621"/>
    <w:rsid w:val="00524986"/>
    <w:rsid w:val="005268F6"/>
    <w:rsid w:val="00532E16"/>
    <w:rsid w:val="00534284"/>
    <w:rsid w:val="00547DB7"/>
    <w:rsid w:val="005F4F09"/>
    <w:rsid w:val="0061431B"/>
    <w:rsid w:val="00622BAA"/>
    <w:rsid w:val="006306CF"/>
    <w:rsid w:val="00644E9A"/>
    <w:rsid w:val="00671BD5"/>
    <w:rsid w:val="006805C1"/>
    <w:rsid w:val="00686C21"/>
    <w:rsid w:val="006931C1"/>
    <w:rsid w:val="00694556"/>
    <w:rsid w:val="006C30C5"/>
    <w:rsid w:val="006C4820"/>
    <w:rsid w:val="006D3B31"/>
    <w:rsid w:val="006E0D96"/>
    <w:rsid w:val="006E1A53"/>
    <w:rsid w:val="006F56E6"/>
    <w:rsid w:val="00704EDA"/>
    <w:rsid w:val="00721122"/>
    <w:rsid w:val="00753019"/>
    <w:rsid w:val="00754801"/>
    <w:rsid w:val="00761441"/>
    <w:rsid w:val="00795365"/>
    <w:rsid w:val="007A351D"/>
    <w:rsid w:val="007B7765"/>
    <w:rsid w:val="007B7ECB"/>
    <w:rsid w:val="007C5BDD"/>
    <w:rsid w:val="007D25FF"/>
    <w:rsid w:val="007D45E3"/>
    <w:rsid w:val="007E6115"/>
    <w:rsid w:val="007F4609"/>
    <w:rsid w:val="00814468"/>
    <w:rsid w:val="00816881"/>
    <w:rsid w:val="008176A1"/>
    <w:rsid w:val="00820005"/>
    <w:rsid w:val="00844318"/>
    <w:rsid w:val="0086061C"/>
    <w:rsid w:val="00863F5D"/>
    <w:rsid w:val="00865360"/>
    <w:rsid w:val="00870890"/>
    <w:rsid w:val="00873602"/>
    <w:rsid w:val="00875D12"/>
    <w:rsid w:val="00881CCE"/>
    <w:rsid w:val="0088479D"/>
    <w:rsid w:val="00896889"/>
    <w:rsid w:val="00897DAF"/>
    <w:rsid w:val="008C5714"/>
    <w:rsid w:val="008D10B2"/>
    <w:rsid w:val="008F138C"/>
    <w:rsid w:val="00903896"/>
    <w:rsid w:val="00906F3D"/>
    <w:rsid w:val="0091178B"/>
    <w:rsid w:val="0094424E"/>
    <w:rsid w:val="00955642"/>
    <w:rsid w:val="009622DF"/>
    <w:rsid w:val="0096493F"/>
    <w:rsid w:val="00967DFF"/>
    <w:rsid w:val="00994341"/>
    <w:rsid w:val="00996935"/>
    <w:rsid w:val="009D1A48"/>
    <w:rsid w:val="009E1CE7"/>
    <w:rsid w:val="009E4EA5"/>
    <w:rsid w:val="009F164B"/>
    <w:rsid w:val="009F323C"/>
    <w:rsid w:val="00A0020A"/>
    <w:rsid w:val="00A3392B"/>
    <w:rsid w:val="00A85E34"/>
    <w:rsid w:val="00A94B64"/>
    <w:rsid w:val="00AA3229"/>
    <w:rsid w:val="00AA7596"/>
    <w:rsid w:val="00AB5E52"/>
    <w:rsid w:val="00AC1527"/>
    <w:rsid w:val="00AC30D6"/>
    <w:rsid w:val="00AC3B02"/>
    <w:rsid w:val="00AC3B7B"/>
    <w:rsid w:val="00AC5209"/>
    <w:rsid w:val="00AE0E34"/>
    <w:rsid w:val="00AE40E5"/>
    <w:rsid w:val="00AE729E"/>
    <w:rsid w:val="00AE7752"/>
    <w:rsid w:val="00AF7FDA"/>
    <w:rsid w:val="00B5356E"/>
    <w:rsid w:val="00B809AD"/>
    <w:rsid w:val="00B80CBD"/>
    <w:rsid w:val="00B86096"/>
    <w:rsid w:val="00B964D9"/>
    <w:rsid w:val="00BA0A7C"/>
    <w:rsid w:val="00BA517C"/>
    <w:rsid w:val="00BB3D05"/>
    <w:rsid w:val="00BB73BE"/>
    <w:rsid w:val="00BC04FB"/>
    <w:rsid w:val="00BC2D89"/>
    <w:rsid w:val="00BD6531"/>
    <w:rsid w:val="00BE05B2"/>
    <w:rsid w:val="00BF1908"/>
    <w:rsid w:val="00BF6F37"/>
    <w:rsid w:val="00C22D93"/>
    <w:rsid w:val="00C23458"/>
    <w:rsid w:val="00C31120"/>
    <w:rsid w:val="00C34482"/>
    <w:rsid w:val="00C35504"/>
    <w:rsid w:val="00C43648"/>
    <w:rsid w:val="00C50A9F"/>
    <w:rsid w:val="00C642FA"/>
    <w:rsid w:val="00C86146"/>
    <w:rsid w:val="00C9224C"/>
    <w:rsid w:val="00CC4FA3"/>
    <w:rsid w:val="00CC7622"/>
    <w:rsid w:val="00CD5B4D"/>
    <w:rsid w:val="00CD608F"/>
    <w:rsid w:val="00CF6BB7"/>
    <w:rsid w:val="00D04AA4"/>
    <w:rsid w:val="00D10671"/>
    <w:rsid w:val="00D27982"/>
    <w:rsid w:val="00D33B86"/>
    <w:rsid w:val="00D44968"/>
    <w:rsid w:val="00D52165"/>
    <w:rsid w:val="00D53924"/>
    <w:rsid w:val="00D55D0C"/>
    <w:rsid w:val="00D96D8C"/>
    <w:rsid w:val="00DA6649"/>
    <w:rsid w:val="00DC1259"/>
    <w:rsid w:val="00DC1BD2"/>
    <w:rsid w:val="00DC2571"/>
    <w:rsid w:val="00DC418A"/>
    <w:rsid w:val="00DC487C"/>
    <w:rsid w:val="00DE1E7D"/>
    <w:rsid w:val="00DE6BF6"/>
    <w:rsid w:val="00DF10C7"/>
    <w:rsid w:val="00E04E84"/>
    <w:rsid w:val="00E1068A"/>
    <w:rsid w:val="00E25884"/>
    <w:rsid w:val="00E25B55"/>
    <w:rsid w:val="00E31C2B"/>
    <w:rsid w:val="00E5426A"/>
    <w:rsid w:val="00E54642"/>
    <w:rsid w:val="00E54CD9"/>
    <w:rsid w:val="00E80CBE"/>
    <w:rsid w:val="00E962E3"/>
    <w:rsid w:val="00EB6C79"/>
    <w:rsid w:val="00EC37E9"/>
    <w:rsid w:val="00EE5D82"/>
    <w:rsid w:val="00EF7714"/>
    <w:rsid w:val="00F038D8"/>
    <w:rsid w:val="00F06995"/>
    <w:rsid w:val="00F13623"/>
    <w:rsid w:val="00F44D1D"/>
    <w:rsid w:val="00F7018C"/>
    <w:rsid w:val="00F80FE1"/>
    <w:rsid w:val="00F84B6D"/>
    <w:rsid w:val="00F957E8"/>
    <w:rsid w:val="00FA311A"/>
    <w:rsid w:val="00FA5FDA"/>
    <w:rsid w:val="00FB38C7"/>
    <w:rsid w:val="00FB6AB3"/>
    <w:rsid w:val="00FD1419"/>
    <w:rsid w:val="00FD79E4"/>
    <w:rsid w:val="00FE2818"/>
    <w:rsid w:val="00FE2894"/>
    <w:rsid w:val="00FF5C0B"/>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AE40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0667890">
      <w:bodyDiv w:val="1"/>
      <w:marLeft w:val="0"/>
      <w:marRight w:val="0"/>
      <w:marTop w:val="0"/>
      <w:marBottom w:val="0"/>
      <w:divBdr>
        <w:top w:val="none" w:sz="0" w:space="0" w:color="auto"/>
        <w:left w:val="none" w:sz="0" w:space="0" w:color="auto"/>
        <w:bottom w:val="none" w:sz="0" w:space="0" w:color="auto"/>
        <w:right w:val="none" w:sz="0" w:space="0" w:color="auto"/>
      </w:divBdr>
    </w:div>
    <w:div w:id="1019086606">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73952114">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 w:id="19267681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761DA0" w:rsidP="00761DA0">
          <w:pPr>
            <w:pStyle w:val="E460D38E05664FF79D4EFF282EF8EC9926"/>
          </w:pPr>
          <w:r>
            <w:rPr>
              <w:rFonts w:hint="cs"/>
              <w:rtl/>
            </w:rPr>
            <w:t xml:space="preserve">     </w:t>
          </w:r>
        </w:p>
      </w:docPartBody>
    </w:docPart>
    <w:docPart>
      <w:docPartPr>
        <w:name w:val="D290653DA13E4E738B7E725F79D73329"/>
        <w:category>
          <w:name w:val="כללי"/>
          <w:gallery w:val="placeholder"/>
        </w:category>
        <w:types>
          <w:type w:val="bbPlcHdr"/>
        </w:types>
        <w:behaviors>
          <w:behavior w:val="content"/>
        </w:behaviors>
        <w:guid w:val="{A03D6ABB-52CE-4E84-8467-25FC78F3B2B0}"/>
      </w:docPartPr>
      <w:docPartBody>
        <w:p w:rsidR="00E31BF6" w:rsidRDefault="002A56A9" w:rsidP="002A56A9">
          <w:pPr>
            <w:pStyle w:val="D290653DA13E4E738B7E725F79D7332918"/>
          </w:pPr>
          <w:r>
            <w:rPr>
              <w:rFonts w:hint="eastAsia"/>
              <w:sz w:val="20"/>
              <w:szCs w:val="20"/>
              <w:rtl/>
            </w:rPr>
            <w:t>מספר</w:t>
          </w:r>
          <w:r>
            <w:rPr>
              <w:sz w:val="20"/>
              <w:szCs w:val="20"/>
              <w:rtl/>
            </w:rPr>
            <w:t xml:space="preserve"> תיק חיצוני</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28CD"/>
    <w:rsid w:val="002A56A9"/>
    <w:rsid w:val="002D02C4"/>
    <w:rsid w:val="00345C9D"/>
    <w:rsid w:val="00405FEA"/>
    <w:rsid w:val="004745AE"/>
    <w:rsid w:val="0048651F"/>
    <w:rsid w:val="005157ED"/>
    <w:rsid w:val="00556D67"/>
    <w:rsid w:val="00746837"/>
    <w:rsid w:val="00761DA0"/>
    <w:rsid w:val="00793995"/>
    <w:rsid w:val="007C6F98"/>
    <w:rsid w:val="007E254A"/>
    <w:rsid w:val="0086433F"/>
    <w:rsid w:val="008B4366"/>
    <w:rsid w:val="009133C7"/>
    <w:rsid w:val="009178E4"/>
    <w:rsid w:val="00961B27"/>
    <w:rsid w:val="00990020"/>
    <w:rsid w:val="00AA7CE3"/>
    <w:rsid w:val="00B42D7E"/>
    <w:rsid w:val="00B45677"/>
    <w:rsid w:val="00B91FA3"/>
    <w:rsid w:val="00BE6557"/>
    <w:rsid w:val="00C96C06"/>
    <w:rsid w:val="00E31BF6"/>
    <w:rsid w:val="00E81DB1"/>
    <w:rsid w:val="00F04DC1"/>
    <w:rsid w:val="00F111A1"/>
    <w:rsid w:val="00F678CA"/>
    <w:rsid w:val="00FD771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020"/>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5157ED"/>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5157ED"/>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5157ED"/>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5157ED"/>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5157ED"/>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5157ED"/>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5157ED"/>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D7717"/>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D7717"/>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D7717"/>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D7717"/>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D7717"/>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D7717"/>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BE6557"/>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BE6557"/>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BE6557"/>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BE6557"/>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BE6557"/>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BE6557"/>
    <w:pPr>
      <w:bidi/>
      <w:spacing w:after="0" w:line="240" w:lineRule="auto"/>
    </w:pPr>
    <w:rPr>
      <w:rFonts w:ascii="Times New Roman" w:eastAsia="Times New Roman" w:hAnsi="Times New Roman" w:cs="David"/>
      <w:noProof/>
      <w:sz w:val="24"/>
      <w:szCs w:val="24"/>
    </w:rPr>
  </w:style>
  <w:style w:type="paragraph" w:customStyle="1" w:styleId="E51F371F67C640BBA5DF437EA85FCA4F">
    <w:name w:val="E51F371F67C640BBA5DF437EA85FCA4F"/>
    <w:rsid w:val="00BE6557"/>
    <w:pPr>
      <w:bidi/>
      <w:spacing w:after="160" w:line="259" w:lineRule="auto"/>
    </w:pPr>
  </w:style>
  <w:style w:type="paragraph" w:customStyle="1" w:styleId="361372C4DB7441E9BE125AC684A25A0C">
    <w:name w:val="361372C4DB7441E9BE125AC684A25A0C"/>
    <w:rsid w:val="00BE6557"/>
    <w:pPr>
      <w:bidi/>
      <w:spacing w:after="160" w:line="259" w:lineRule="auto"/>
    </w:pPr>
  </w:style>
  <w:style w:type="paragraph" w:customStyle="1" w:styleId="B991E1A8405A4081916BCB7F7B4904F4">
    <w:name w:val="B991E1A8405A4081916BCB7F7B4904F4"/>
    <w:rsid w:val="00BE6557"/>
    <w:pPr>
      <w:bidi/>
      <w:spacing w:after="160" w:line="259" w:lineRule="auto"/>
    </w:pPr>
  </w:style>
  <w:style w:type="paragraph" w:customStyle="1" w:styleId="91567ABB6F614CDF8F211944D11D8557">
    <w:name w:val="91567ABB6F614CDF8F211944D11D8557"/>
    <w:rsid w:val="00BE6557"/>
    <w:pPr>
      <w:bidi/>
      <w:spacing w:after="160" w:line="259" w:lineRule="auto"/>
    </w:pPr>
  </w:style>
  <w:style w:type="paragraph" w:customStyle="1" w:styleId="361372C4DB7441E9BE125AC684A25A0C1">
    <w:name w:val="361372C4DB7441E9BE125AC684A25A0C1"/>
    <w:rsid w:val="004745AE"/>
    <w:pPr>
      <w:bidi/>
      <w:spacing w:after="0" w:line="240" w:lineRule="auto"/>
    </w:pPr>
    <w:rPr>
      <w:rFonts w:ascii="Times New Roman" w:eastAsia="Times New Roman" w:hAnsi="Times New Roman" w:cs="David"/>
      <w:noProof/>
      <w:sz w:val="24"/>
      <w:szCs w:val="24"/>
    </w:rPr>
  </w:style>
  <w:style w:type="paragraph" w:customStyle="1" w:styleId="B991E1A8405A4081916BCB7F7B4904F41">
    <w:name w:val="B991E1A8405A4081916BCB7F7B4904F41"/>
    <w:rsid w:val="004745AE"/>
    <w:pPr>
      <w:bidi/>
      <w:spacing w:after="0" w:line="240" w:lineRule="auto"/>
    </w:pPr>
    <w:rPr>
      <w:rFonts w:ascii="Times New Roman" w:eastAsia="Times New Roman" w:hAnsi="Times New Roman" w:cs="David"/>
      <w:noProof/>
      <w:sz w:val="24"/>
      <w:szCs w:val="24"/>
    </w:rPr>
  </w:style>
  <w:style w:type="paragraph" w:customStyle="1" w:styleId="91567ABB6F614CDF8F211944D11D85571">
    <w:name w:val="91567ABB6F614CDF8F211944D11D85571"/>
    <w:rsid w:val="004745AE"/>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4745AE"/>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4745AE"/>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4745AE"/>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4745AE"/>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4745AE"/>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4745AE"/>
    <w:pPr>
      <w:bidi/>
      <w:spacing w:after="0" w:line="240" w:lineRule="auto"/>
    </w:pPr>
    <w:rPr>
      <w:rFonts w:ascii="Times New Roman" w:eastAsia="Times New Roman" w:hAnsi="Times New Roman" w:cs="David"/>
      <w:noProof/>
      <w:sz w:val="24"/>
      <w:szCs w:val="24"/>
    </w:rPr>
  </w:style>
  <w:style w:type="paragraph" w:customStyle="1" w:styleId="05E7DE95815641A5862D6440CD534EB0">
    <w:name w:val="05E7DE95815641A5862D6440CD534EB0"/>
    <w:rsid w:val="0086433F"/>
    <w:pPr>
      <w:bidi/>
      <w:spacing w:after="0" w:line="240" w:lineRule="auto"/>
    </w:pPr>
    <w:rPr>
      <w:rFonts w:ascii="Times New Roman" w:eastAsia="Times New Roman" w:hAnsi="Times New Roman" w:cs="David"/>
      <w:noProof/>
      <w:sz w:val="24"/>
      <w:szCs w:val="24"/>
    </w:rPr>
  </w:style>
  <w:style w:type="paragraph" w:customStyle="1" w:styleId="CDA250771D1A45329B0F0271A0383878">
    <w:name w:val="CDA250771D1A45329B0F0271A0383878"/>
    <w:rsid w:val="0086433F"/>
    <w:pPr>
      <w:bidi/>
      <w:spacing w:after="0" w:line="240" w:lineRule="auto"/>
    </w:pPr>
    <w:rPr>
      <w:rFonts w:ascii="Times New Roman" w:eastAsia="Times New Roman" w:hAnsi="Times New Roman" w:cs="David"/>
      <w:noProof/>
      <w:sz w:val="24"/>
      <w:szCs w:val="24"/>
    </w:rPr>
  </w:style>
  <w:style w:type="paragraph" w:customStyle="1" w:styleId="BAA7C8D270FD4AD58EEC53F0343E378A">
    <w:name w:val="BAA7C8D270FD4AD58EEC53F0343E378A"/>
    <w:rsid w:val="0086433F"/>
    <w:pPr>
      <w:bidi/>
      <w:spacing w:after="0" w:line="240" w:lineRule="auto"/>
    </w:pPr>
    <w:rPr>
      <w:rFonts w:ascii="Times New Roman" w:eastAsia="Times New Roman" w:hAnsi="Times New Roman" w:cs="David"/>
      <w:noProof/>
      <w:sz w:val="24"/>
      <w:szCs w:val="24"/>
    </w:rPr>
  </w:style>
  <w:style w:type="paragraph" w:customStyle="1" w:styleId="29BBD408062D41728D690A1D9BD5B602">
    <w:name w:val="29BBD408062D41728D690A1D9BD5B602"/>
    <w:rsid w:val="0086433F"/>
    <w:pPr>
      <w:bidi/>
      <w:spacing w:after="0" w:line="240" w:lineRule="auto"/>
    </w:pPr>
    <w:rPr>
      <w:rFonts w:ascii="Times New Roman" w:eastAsia="Times New Roman" w:hAnsi="Times New Roman" w:cs="David"/>
      <w:noProof/>
      <w:sz w:val="24"/>
      <w:szCs w:val="24"/>
    </w:rPr>
  </w:style>
  <w:style w:type="paragraph" w:customStyle="1" w:styleId="361372C4DB7441E9BE125AC684A25A0C2">
    <w:name w:val="361372C4DB7441E9BE125AC684A25A0C2"/>
    <w:rsid w:val="0086433F"/>
    <w:pPr>
      <w:bidi/>
      <w:spacing w:after="0" w:line="240" w:lineRule="auto"/>
    </w:pPr>
    <w:rPr>
      <w:rFonts w:ascii="Times New Roman" w:eastAsia="Times New Roman" w:hAnsi="Times New Roman" w:cs="David"/>
      <w:noProof/>
      <w:sz w:val="24"/>
      <w:szCs w:val="24"/>
    </w:rPr>
  </w:style>
  <w:style w:type="paragraph" w:customStyle="1" w:styleId="B991E1A8405A4081916BCB7F7B4904F42">
    <w:name w:val="B991E1A8405A4081916BCB7F7B4904F42"/>
    <w:rsid w:val="0086433F"/>
    <w:pPr>
      <w:bidi/>
      <w:spacing w:after="0" w:line="240" w:lineRule="auto"/>
    </w:pPr>
    <w:rPr>
      <w:rFonts w:ascii="Times New Roman" w:eastAsia="Times New Roman" w:hAnsi="Times New Roman" w:cs="David"/>
      <w:noProof/>
      <w:sz w:val="24"/>
      <w:szCs w:val="24"/>
    </w:rPr>
  </w:style>
  <w:style w:type="paragraph" w:customStyle="1" w:styleId="91567ABB6F614CDF8F211944D11D85572">
    <w:name w:val="91567ABB6F614CDF8F211944D11D85572"/>
    <w:rsid w:val="0086433F"/>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86433F"/>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86433F"/>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86433F"/>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86433F"/>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86433F"/>
    <w:pPr>
      <w:bidi/>
      <w:spacing w:after="0" w:line="240" w:lineRule="auto"/>
    </w:pPr>
    <w:rPr>
      <w:rFonts w:ascii="Times New Roman" w:eastAsia="Times New Roman" w:hAnsi="Times New Roman" w:cs="David"/>
      <w:noProof/>
      <w:sz w:val="24"/>
      <w:szCs w:val="24"/>
    </w:rPr>
  </w:style>
  <w:style w:type="paragraph" w:customStyle="1" w:styleId="D290653DA13E4E738B7E725F79D7332911">
    <w:name w:val="D290653DA13E4E738B7E725F79D7332911"/>
    <w:rsid w:val="0086433F"/>
    <w:pPr>
      <w:bidi/>
      <w:spacing w:after="0" w:line="240" w:lineRule="auto"/>
    </w:pPr>
    <w:rPr>
      <w:rFonts w:ascii="Times New Roman" w:eastAsia="Times New Roman" w:hAnsi="Times New Roman" w:cs="David"/>
      <w:noProof/>
      <w:sz w:val="24"/>
      <w:szCs w:val="24"/>
    </w:rPr>
  </w:style>
  <w:style w:type="paragraph" w:customStyle="1" w:styleId="05E7DE95815641A5862D6440CD534EB01">
    <w:name w:val="05E7DE95815641A5862D6440CD534EB01"/>
    <w:rsid w:val="00B42D7E"/>
    <w:pPr>
      <w:bidi/>
      <w:spacing w:after="0" w:line="240" w:lineRule="auto"/>
    </w:pPr>
    <w:rPr>
      <w:rFonts w:ascii="Times New Roman" w:eastAsia="Times New Roman" w:hAnsi="Times New Roman" w:cs="David"/>
      <w:noProof/>
      <w:sz w:val="24"/>
      <w:szCs w:val="24"/>
    </w:rPr>
  </w:style>
  <w:style w:type="paragraph" w:customStyle="1" w:styleId="CDA250771D1A45329B0F0271A03838781">
    <w:name w:val="CDA250771D1A45329B0F0271A03838781"/>
    <w:rsid w:val="00B42D7E"/>
    <w:pPr>
      <w:bidi/>
      <w:spacing w:after="0" w:line="240" w:lineRule="auto"/>
    </w:pPr>
    <w:rPr>
      <w:rFonts w:ascii="Times New Roman" w:eastAsia="Times New Roman" w:hAnsi="Times New Roman" w:cs="David"/>
      <w:noProof/>
      <w:sz w:val="24"/>
      <w:szCs w:val="24"/>
    </w:rPr>
  </w:style>
  <w:style w:type="paragraph" w:customStyle="1" w:styleId="BAA7C8D270FD4AD58EEC53F0343E378A1">
    <w:name w:val="BAA7C8D270FD4AD58EEC53F0343E378A1"/>
    <w:rsid w:val="00B42D7E"/>
    <w:pPr>
      <w:bidi/>
      <w:spacing w:after="0" w:line="240" w:lineRule="auto"/>
    </w:pPr>
    <w:rPr>
      <w:rFonts w:ascii="Times New Roman" w:eastAsia="Times New Roman" w:hAnsi="Times New Roman" w:cs="David"/>
      <w:noProof/>
      <w:sz w:val="24"/>
      <w:szCs w:val="24"/>
    </w:rPr>
  </w:style>
  <w:style w:type="paragraph" w:customStyle="1" w:styleId="29BBD408062D41728D690A1D9BD5B6021">
    <w:name w:val="29BBD408062D41728D690A1D9BD5B6021"/>
    <w:rsid w:val="00B42D7E"/>
    <w:pPr>
      <w:bidi/>
      <w:spacing w:after="0" w:line="240" w:lineRule="auto"/>
    </w:pPr>
    <w:rPr>
      <w:rFonts w:ascii="Times New Roman" w:eastAsia="Times New Roman" w:hAnsi="Times New Roman" w:cs="David"/>
      <w:noProof/>
      <w:sz w:val="24"/>
      <w:szCs w:val="24"/>
    </w:rPr>
  </w:style>
  <w:style w:type="paragraph" w:customStyle="1" w:styleId="361372C4DB7441E9BE125AC684A25A0C3">
    <w:name w:val="361372C4DB7441E9BE125AC684A25A0C3"/>
    <w:rsid w:val="00B42D7E"/>
    <w:pPr>
      <w:bidi/>
      <w:spacing w:after="0" w:line="240" w:lineRule="auto"/>
    </w:pPr>
    <w:rPr>
      <w:rFonts w:ascii="Times New Roman" w:eastAsia="Times New Roman" w:hAnsi="Times New Roman" w:cs="David"/>
      <w:noProof/>
      <w:sz w:val="24"/>
      <w:szCs w:val="24"/>
    </w:rPr>
  </w:style>
  <w:style w:type="paragraph" w:customStyle="1" w:styleId="B991E1A8405A4081916BCB7F7B4904F43">
    <w:name w:val="B991E1A8405A4081916BCB7F7B4904F43"/>
    <w:rsid w:val="00B42D7E"/>
    <w:pPr>
      <w:bidi/>
      <w:spacing w:after="0" w:line="240" w:lineRule="auto"/>
    </w:pPr>
    <w:rPr>
      <w:rFonts w:ascii="Times New Roman" w:eastAsia="Times New Roman" w:hAnsi="Times New Roman" w:cs="David"/>
      <w:noProof/>
      <w:sz w:val="24"/>
      <w:szCs w:val="24"/>
    </w:rPr>
  </w:style>
  <w:style w:type="paragraph" w:customStyle="1" w:styleId="91567ABB6F614CDF8F211944D11D85573">
    <w:name w:val="91567ABB6F614CDF8F211944D11D85573"/>
    <w:rsid w:val="00B42D7E"/>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B42D7E"/>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B42D7E"/>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B42D7E"/>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B42D7E"/>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B42D7E"/>
    <w:pPr>
      <w:bidi/>
      <w:spacing w:after="0" w:line="240" w:lineRule="auto"/>
    </w:pPr>
    <w:rPr>
      <w:rFonts w:ascii="Times New Roman" w:eastAsia="Times New Roman" w:hAnsi="Times New Roman" w:cs="David"/>
      <w:noProof/>
      <w:sz w:val="24"/>
      <w:szCs w:val="24"/>
    </w:rPr>
  </w:style>
  <w:style w:type="paragraph" w:customStyle="1" w:styleId="D290653DA13E4E738B7E725F79D7332912">
    <w:name w:val="D290653DA13E4E738B7E725F79D7332912"/>
    <w:rsid w:val="00B42D7E"/>
    <w:pPr>
      <w:bidi/>
      <w:spacing w:after="0" w:line="240" w:lineRule="auto"/>
    </w:pPr>
    <w:rPr>
      <w:rFonts w:ascii="Times New Roman" w:eastAsia="Times New Roman" w:hAnsi="Times New Roman" w:cs="David"/>
      <w:noProof/>
      <w:sz w:val="24"/>
      <w:szCs w:val="24"/>
    </w:rPr>
  </w:style>
  <w:style w:type="paragraph" w:customStyle="1" w:styleId="05E7DE95815641A5862D6440CD534EB02">
    <w:name w:val="05E7DE95815641A5862D6440CD534EB02"/>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2">
    <w:name w:val="CDA250771D1A45329B0F0271A03838782"/>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2">
    <w:name w:val="BAA7C8D270FD4AD58EEC53F0343E378A2"/>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2">
    <w:name w:val="29BBD408062D41728D690A1D9BD5B6022"/>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4">
    <w:name w:val="361372C4DB7441E9BE125AC684A25A0C4"/>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4">
    <w:name w:val="B991E1A8405A4081916BCB7F7B4904F44"/>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4">
    <w:name w:val="91567ABB6F614CDF8F211944D11D85574"/>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8">
    <w:name w:val="E6E6A917CC5E4519A8F2E864C48E22F28"/>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8">
    <w:name w:val="9DC4FF55E52B4E209349FC40470DD4188"/>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8">
    <w:name w:val="112E7BE5CCF64A68A3D497F283A4D6958"/>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6">
    <w:name w:val="ECC435E5782A4F3FB39457279E24BE886"/>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3">
    <w:name w:val="D290653DA13E4E738B7E725F79D7332913"/>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3">
    <w:name w:val="05E7DE95815641A5862D6440CD534EB03"/>
    <w:rsid w:val="00990020"/>
    <w:pPr>
      <w:bidi/>
      <w:spacing w:after="0" w:line="240" w:lineRule="auto"/>
    </w:pPr>
    <w:rPr>
      <w:rFonts w:ascii="Times New Roman" w:eastAsia="Times New Roman" w:hAnsi="Times New Roman" w:cs="David"/>
      <w:noProof/>
      <w:sz w:val="24"/>
      <w:szCs w:val="24"/>
    </w:rPr>
  </w:style>
  <w:style w:type="paragraph" w:customStyle="1" w:styleId="CDA250771D1A45329B0F0271A03838783">
    <w:name w:val="CDA250771D1A45329B0F0271A03838783"/>
    <w:rsid w:val="00990020"/>
    <w:pPr>
      <w:bidi/>
      <w:spacing w:after="0" w:line="240" w:lineRule="auto"/>
    </w:pPr>
    <w:rPr>
      <w:rFonts w:ascii="Times New Roman" w:eastAsia="Times New Roman" w:hAnsi="Times New Roman" w:cs="David"/>
      <w:noProof/>
      <w:sz w:val="24"/>
      <w:szCs w:val="24"/>
    </w:rPr>
  </w:style>
  <w:style w:type="paragraph" w:customStyle="1" w:styleId="BAA7C8D270FD4AD58EEC53F0343E378A3">
    <w:name w:val="BAA7C8D270FD4AD58EEC53F0343E378A3"/>
    <w:rsid w:val="00990020"/>
    <w:pPr>
      <w:bidi/>
      <w:spacing w:after="0" w:line="240" w:lineRule="auto"/>
    </w:pPr>
    <w:rPr>
      <w:rFonts w:ascii="Times New Roman" w:eastAsia="Times New Roman" w:hAnsi="Times New Roman" w:cs="David"/>
      <w:noProof/>
      <w:sz w:val="24"/>
      <w:szCs w:val="24"/>
    </w:rPr>
  </w:style>
  <w:style w:type="paragraph" w:customStyle="1" w:styleId="29BBD408062D41728D690A1D9BD5B6023">
    <w:name w:val="29BBD408062D41728D690A1D9BD5B6023"/>
    <w:rsid w:val="00990020"/>
    <w:pPr>
      <w:bidi/>
      <w:spacing w:after="0" w:line="240" w:lineRule="auto"/>
    </w:pPr>
    <w:rPr>
      <w:rFonts w:ascii="Times New Roman" w:eastAsia="Times New Roman" w:hAnsi="Times New Roman" w:cs="David"/>
      <w:noProof/>
      <w:sz w:val="24"/>
      <w:szCs w:val="24"/>
    </w:rPr>
  </w:style>
  <w:style w:type="paragraph" w:customStyle="1" w:styleId="361372C4DB7441E9BE125AC684A25A0C5">
    <w:name w:val="361372C4DB7441E9BE125AC684A25A0C5"/>
    <w:rsid w:val="00990020"/>
    <w:pPr>
      <w:bidi/>
      <w:spacing w:after="0" w:line="240" w:lineRule="auto"/>
    </w:pPr>
    <w:rPr>
      <w:rFonts w:ascii="Times New Roman" w:eastAsia="Times New Roman" w:hAnsi="Times New Roman" w:cs="David"/>
      <w:noProof/>
      <w:sz w:val="24"/>
      <w:szCs w:val="24"/>
    </w:rPr>
  </w:style>
  <w:style w:type="paragraph" w:customStyle="1" w:styleId="B991E1A8405A4081916BCB7F7B4904F45">
    <w:name w:val="B991E1A8405A4081916BCB7F7B4904F45"/>
    <w:rsid w:val="00990020"/>
    <w:pPr>
      <w:bidi/>
      <w:spacing w:after="0" w:line="240" w:lineRule="auto"/>
    </w:pPr>
    <w:rPr>
      <w:rFonts w:ascii="Times New Roman" w:eastAsia="Times New Roman" w:hAnsi="Times New Roman" w:cs="David"/>
      <w:noProof/>
      <w:sz w:val="24"/>
      <w:szCs w:val="24"/>
    </w:rPr>
  </w:style>
  <w:style w:type="paragraph" w:customStyle="1" w:styleId="91567ABB6F614CDF8F211944D11D85575">
    <w:name w:val="91567ABB6F614CDF8F211944D11D85575"/>
    <w:rsid w:val="00990020"/>
    <w:pPr>
      <w:bidi/>
      <w:spacing w:after="0" w:line="240" w:lineRule="auto"/>
    </w:pPr>
    <w:rPr>
      <w:rFonts w:ascii="Times New Roman" w:eastAsia="Times New Roman" w:hAnsi="Times New Roman" w:cs="David"/>
      <w:noProof/>
      <w:sz w:val="24"/>
      <w:szCs w:val="24"/>
    </w:rPr>
  </w:style>
  <w:style w:type="paragraph" w:customStyle="1" w:styleId="E6E6A917CC5E4519A8F2E864C48E22F29">
    <w:name w:val="E6E6A917CC5E4519A8F2E864C48E22F29"/>
    <w:rsid w:val="00990020"/>
    <w:pPr>
      <w:bidi/>
      <w:spacing w:after="0" w:line="240" w:lineRule="auto"/>
    </w:pPr>
    <w:rPr>
      <w:rFonts w:ascii="Times New Roman" w:eastAsia="Times New Roman" w:hAnsi="Times New Roman" w:cs="David"/>
      <w:noProof/>
      <w:sz w:val="24"/>
      <w:szCs w:val="24"/>
    </w:rPr>
  </w:style>
  <w:style w:type="paragraph" w:customStyle="1" w:styleId="9DC4FF55E52B4E209349FC40470DD4189">
    <w:name w:val="9DC4FF55E52B4E209349FC40470DD4189"/>
    <w:rsid w:val="00990020"/>
    <w:pPr>
      <w:bidi/>
      <w:spacing w:after="0" w:line="240" w:lineRule="auto"/>
    </w:pPr>
    <w:rPr>
      <w:rFonts w:ascii="Times New Roman" w:eastAsia="Times New Roman" w:hAnsi="Times New Roman" w:cs="David"/>
      <w:noProof/>
      <w:sz w:val="24"/>
      <w:szCs w:val="24"/>
    </w:rPr>
  </w:style>
  <w:style w:type="paragraph" w:customStyle="1" w:styleId="112E7BE5CCF64A68A3D497F283A4D6959">
    <w:name w:val="112E7BE5CCF64A68A3D497F283A4D6959"/>
    <w:rsid w:val="00990020"/>
    <w:pPr>
      <w:bidi/>
      <w:spacing w:after="0" w:line="240" w:lineRule="auto"/>
    </w:pPr>
    <w:rPr>
      <w:rFonts w:ascii="Times New Roman" w:eastAsia="Times New Roman" w:hAnsi="Times New Roman" w:cs="David"/>
      <w:noProof/>
      <w:sz w:val="24"/>
      <w:szCs w:val="24"/>
    </w:rPr>
  </w:style>
  <w:style w:type="paragraph" w:customStyle="1" w:styleId="ECC435E5782A4F3FB39457279E24BE887">
    <w:name w:val="ECC435E5782A4F3FB39457279E24BE887"/>
    <w:rsid w:val="00990020"/>
    <w:pPr>
      <w:bidi/>
      <w:spacing w:after="0" w:line="240" w:lineRule="auto"/>
    </w:pPr>
    <w:rPr>
      <w:rFonts w:ascii="Times New Roman" w:eastAsia="Times New Roman" w:hAnsi="Times New Roman" w:cs="David"/>
      <w:noProof/>
      <w:sz w:val="24"/>
      <w:szCs w:val="24"/>
    </w:rPr>
  </w:style>
  <w:style w:type="paragraph" w:customStyle="1" w:styleId="E460D38E05664FF79D4EFF282EF8EC9921">
    <w:name w:val="E460D38E05664FF79D4EFF282EF8EC9921"/>
    <w:rsid w:val="00990020"/>
    <w:pPr>
      <w:bidi/>
      <w:spacing w:after="0" w:line="240" w:lineRule="auto"/>
    </w:pPr>
    <w:rPr>
      <w:rFonts w:ascii="Times New Roman" w:eastAsia="Times New Roman" w:hAnsi="Times New Roman" w:cs="David"/>
      <w:noProof/>
      <w:sz w:val="24"/>
      <w:szCs w:val="24"/>
    </w:rPr>
  </w:style>
  <w:style w:type="paragraph" w:customStyle="1" w:styleId="D290653DA13E4E738B7E725F79D7332914">
    <w:name w:val="D290653DA13E4E738B7E725F79D7332914"/>
    <w:rsid w:val="00990020"/>
    <w:pPr>
      <w:bidi/>
      <w:spacing w:after="0" w:line="240" w:lineRule="auto"/>
    </w:pPr>
    <w:rPr>
      <w:rFonts w:ascii="Times New Roman" w:eastAsia="Times New Roman" w:hAnsi="Times New Roman" w:cs="David"/>
      <w:noProof/>
      <w:sz w:val="24"/>
      <w:szCs w:val="24"/>
    </w:rPr>
  </w:style>
  <w:style w:type="paragraph" w:customStyle="1" w:styleId="05E7DE95815641A5862D6440CD534EB04">
    <w:name w:val="05E7DE95815641A5862D6440CD534EB04"/>
    <w:rsid w:val="00746837"/>
    <w:pPr>
      <w:bidi/>
      <w:spacing w:after="0" w:line="240" w:lineRule="auto"/>
    </w:pPr>
    <w:rPr>
      <w:rFonts w:ascii="Times New Roman" w:eastAsia="Times New Roman" w:hAnsi="Times New Roman" w:cs="David"/>
      <w:noProof/>
      <w:sz w:val="24"/>
      <w:szCs w:val="24"/>
    </w:rPr>
  </w:style>
  <w:style w:type="paragraph" w:customStyle="1" w:styleId="CDA250771D1A45329B0F0271A03838784">
    <w:name w:val="CDA250771D1A45329B0F0271A03838784"/>
    <w:rsid w:val="00746837"/>
    <w:pPr>
      <w:bidi/>
      <w:spacing w:after="0" w:line="240" w:lineRule="auto"/>
    </w:pPr>
    <w:rPr>
      <w:rFonts w:ascii="Times New Roman" w:eastAsia="Times New Roman" w:hAnsi="Times New Roman" w:cs="David"/>
      <w:noProof/>
      <w:sz w:val="24"/>
      <w:szCs w:val="24"/>
    </w:rPr>
  </w:style>
  <w:style w:type="paragraph" w:customStyle="1" w:styleId="BAA7C8D270FD4AD58EEC53F0343E378A4">
    <w:name w:val="BAA7C8D270FD4AD58EEC53F0343E378A4"/>
    <w:rsid w:val="00746837"/>
    <w:pPr>
      <w:bidi/>
      <w:spacing w:after="0" w:line="240" w:lineRule="auto"/>
    </w:pPr>
    <w:rPr>
      <w:rFonts w:ascii="Times New Roman" w:eastAsia="Times New Roman" w:hAnsi="Times New Roman" w:cs="David"/>
      <w:noProof/>
      <w:sz w:val="24"/>
      <w:szCs w:val="24"/>
    </w:rPr>
  </w:style>
  <w:style w:type="paragraph" w:customStyle="1" w:styleId="29BBD408062D41728D690A1D9BD5B6024">
    <w:name w:val="29BBD408062D41728D690A1D9BD5B6024"/>
    <w:rsid w:val="00746837"/>
    <w:pPr>
      <w:bidi/>
      <w:spacing w:after="0" w:line="240" w:lineRule="auto"/>
    </w:pPr>
    <w:rPr>
      <w:rFonts w:ascii="Times New Roman" w:eastAsia="Times New Roman" w:hAnsi="Times New Roman" w:cs="David"/>
      <w:noProof/>
      <w:sz w:val="24"/>
      <w:szCs w:val="24"/>
    </w:rPr>
  </w:style>
  <w:style w:type="paragraph" w:customStyle="1" w:styleId="4BF33E1147BC426FAB8DAED3C8F447A2">
    <w:name w:val="4BF33E1147BC426FAB8DAED3C8F447A2"/>
    <w:rsid w:val="00746837"/>
    <w:pPr>
      <w:bidi/>
      <w:spacing w:after="0" w:line="240" w:lineRule="auto"/>
    </w:pPr>
    <w:rPr>
      <w:rFonts w:ascii="Times New Roman" w:eastAsia="Times New Roman" w:hAnsi="Times New Roman" w:cs="David"/>
      <w:noProof/>
      <w:sz w:val="24"/>
      <w:szCs w:val="24"/>
    </w:rPr>
  </w:style>
  <w:style w:type="paragraph" w:customStyle="1" w:styleId="D33668F5E1424FFE90641F85E0C45E20">
    <w:name w:val="D33668F5E1424FFE90641F85E0C45E20"/>
    <w:rsid w:val="00746837"/>
    <w:pPr>
      <w:bidi/>
      <w:spacing w:after="0" w:line="240" w:lineRule="auto"/>
    </w:pPr>
    <w:rPr>
      <w:rFonts w:ascii="Times New Roman" w:eastAsia="Times New Roman" w:hAnsi="Times New Roman" w:cs="David"/>
      <w:noProof/>
      <w:sz w:val="24"/>
      <w:szCs w:val="24"/>
    </w:rPr>
  </w:style>
  <w:style w:type="paragraph" w:customStyle="1" w:styleId="E6E6A917CC5E4519A8F2E864C48E22F210">
    <w:name w:val="E6E6A917CC5E4519A8F2E864C48E22F210"/>
    <w:rsid w:val="00746837"/>
    <w:pPr>
      <w:bidi/>
      <w:spacing w:after="0" w:line="240" w:lineRule="auto"/>
    </w:pPr>
    <w:rPr>
      <w:rFonts w:ascii="Times New Roman" w:eastAsia="Times New Roman" w:hAnsi="Times New Roman" w:cs="David"/>
      <w:noProof/>
      <w:sz w:val="24"/>
      <w:szCs w:val="24"/>
    </w:rPr>
  </w:style>
  <w:style w:type="paragraph" w:customStyle="1" w:styleId="9DC4FF55E52B4E209349FC40470DD41810">
    <w:name w:val="9DC4FF55E52B4E209349FC40470DD41810"/>
    <w:rsid w:val="00746837"/>
    <w:pPr>
      <w:bidi/>
      <w:spacing w:after="0" w:line="240" w:lineRule="auto"/>
    </w:pPr>
    <w:rPr>
      <w:rFonts w:ascii="Times New Roman" w:eastAsia="Times New Roman" w:hAnsi="Times New Roman" w:cs="David"/>
      <w:noProof/>
      <w:sz w:val="24"/>
      <w:szCs w:val="24"/>
    </w:rPr>
  </w:style>
  <w:style w:type="paragraph" w:customStyle="1" w:styleId="112E7BE5CCF64A68A3D497F283A4D69510">
    <w:name w:val="112E7BE5CCF64A68A3D497F283A4D69510"/>
    <w:rsid w:val="00746837"/>
    <w:pPr>
      <w:bidi/>
      <w:spacing w:after="0" w:line="240" w:lineRule="auto"/>
    </w:pPr>
    <w:rPr>
      <w:rFonts w:ascii="Times New Roman" w:eastAsia="Times New Roman" w:hAnsi="Times New Roman" w:cs="David"/>
      <w:noProof/>
      <w:sz w:val="24"/>
      <w:szCs w:val="24"/>
    </w:rPr>
  </w:style>
  <w:style w:type="paragraph" w:customStyle="1" w:styleId="ECC435E5782A4F3FB39457279E24BE888">
    <w:name w:val="ECC435E5782A4F3FB39457279E24BE888"/>
    <w:rsid w:val="00746837"/>
    <w:pPr>
      <w:bidi/>
      <w:spacing w:after="0" w:line="240" w:lineRule="auto"/>
    </w:pPr>
    <w:rPr>
      <w:rFonts w:ascii="Times New Roman" w:eastAsia="Times New Roman" w:hAnsi="Times New Roman" w:cs="David"/>
      <w:noProof/>
      <w:sz w:val="24"/>
      <w:szCs w:val="24"/>
    </w:rPr>
  </w:style>
  <w:style w:type="paragraph" w:customStyle="1" w:styleId="E460D38E05664FF79D4EFF282EF8EC9922">
    <w:name w:val="E460D38E05664FF79D4EFF282EF8EC9922"/>
    <w:rsid w:val="00746837"/>
    <w:pPr>
      <w:bidi/>
      <w:spacing w:after="0" w:line="240" w:lineRule="auto"/>
    </w:pPr>
    <w:rPr>
      <w:rFonts w:ascii="Times New Roman" w:eastAsia="Times New Roman" w:hAnsi="Times New Roman" w:cs="David"/>
      <w:noProof/>
      <w:sz w:val="24"/>
      <w:szCs w:val="24"/>
    </w:rPr>
  </w:style>
  <w:style w:type="paragraph" w:customStyle="1" w:styleId="D290653DA13E4E738B7E725F79D7332915">
    <w:name w:val="D290653DA13E4E738B7E725F79D7332915"/>
    <w:rsid w:val="00746837"/>
    <w:pPr>
      <w:bidi/>
      <w:spacing w:after="0" w:line="240" w:lineRule="auto"/>
    </w:pPr>
    <w:rPr>
      <w:rFonts w:ascii="Times New Roman" w:eastAsia="Times New Roman" w:hAnsi="Times New Roman" w:cs="David"/>
      <w:noProof/>
      <w:sz w:val="24"/>
      <w:szCs w:val="24"/>
    </w:rPr>
  </w:style>
  <w:style w:type="paragraph" w:customStyle="1" w:styleId="05E7DE95815641A5862D6440CD534EB05">
    <w:name w:val="05E7DE95815641A5862D6440CD534EB05"/>
    <w:rsid w:val="00B45677"/>
    <w:pPr>
      <w:bidi/>
      <w:spacing w:after="0" w:line="240" w:lineRule="auto"/>
    </w:pPr>
    <w:rPr>
      <w:rFonts w:ascii="Times New Roman" w:eastAsia="Times New Roman" w:hAnsi="Times New Roman" w:cs="David"/>
      <w:noProof/>
      <w:sz w:val="24"/>
      <w:szCs w:val="24"/>
    </w:rPr>
  </w:style>
  <w:style w:type="paragraph" w:customStyle="1" w:styleId="CDA250771D1A45329B0F0271A03838785">
    <w:name w:val="CDA250771D1A45329B0F0271A03838785"/>
    <w:rsid w:val="00B45677"/>
    <w:pPr>
      <w:bidi/>
      <w:spacing w:after="0" w:line="240" w:lineRule="auto"/>
    </w:pPr>
    <w:rPr>
      <w:rFonts w:ascii="Times New Roman" w:eastAsia="Times New Roman" w:hAnsi="Times New Roman" w:cs="David"/>
      <w:noProof/>
      <w:sz w:val="24"/>
      <w:szCs w:val="24"/>
    </w:rPr>
  </w:style>
  <w:style w:type="paragraph" w:customStyle="1" w:styleId="BAA7C8D270FD4AD58EEC53F0343E378A5">
    <w:name w:val="BAA7C8D270FD4AD58EEC53F0343E378A5"/>
    <w:rsid w:val="00B45677"/>
    <w:pPr>
      <w:bidi/>
      <w:spacing w:after="0" w:line="240" w:lineRule="auto"/>
    </w:pPr>
    <w:rPr>
      <w:rFonts w:ascii="Times New Roman" w:eastAsia="Times New Roman" w:hAnsi="Times New Roman" w:cs="David"/>
      <w:noProof/>
      <w:sz w:val="24"/>
      <w:szCs w:val="24"/>
    </w:rPr>
  </w:style>
  <w:style w:type="paragraph" w:customStyle="1" w:styleId="29BBD408062D41728D690A1D9BD5B6025">
    <w:name w:val="29BBD408062D41728D690A1D9BD5B6025"/>
    <w:rsid w:val="00B45677"/>
    <w:pPr>
      <w:bidi/>
      <w:spacing w:after="0" w:line="240" w:lineRule="auto"/>
    </w:pPr>
    <w:rPr>
      <w:rFonts w:ascii="Times New Roman" w:eastAsia="Times New Roman" w:hAnsi="Times New Roman" w:cs="David"/>
      <w:noProof/>
      <w:sz w:val="24"/>
      <w:szCs w:val="24"/>
    </w:rPr>
  </w:style>
  <w:style w:type="paragraph" w:customStyle="1" w:styleId="4BF33E1147BC426FAB8DAED3C8F447A21">
    <w:name w:val="4BF33E1147BC426FAB8DAED3C8F447A21"/>
    <w:rsid w:val="00B45677"/>
    <w:pPr>
      <w:bidi/>
      <w:spacing w:after="0" w:line="240" w:lineRule="auto"/>
    </w:pPr>
    <w:rPr>
      <w:rFonts w:ascii="Times New Roman" w:eastAsia="Times New Roman" w:hAnsi="Times New Roman" w:cs="David"/>
      <w:noProof/>
      <w:sz w:val="24"/>
      <w:szCs w:val="24"/>
    </w:rPr>
  </w:style>
  <w:style w:type="paragraph" w:customStyle="1" w:styleId="D33668F5E1424FFE90641F85E0C45E201">
    <w:name w:val="D33668F5E1424FFE90641F85E0C45E201"/>
    <w:rsid w:val="00B45677"/>
    <w:pPr>
      <w:bidi/>
      <w:spacing w:after="0" w:line="240" w:lineRule="auto"/>
    </w:pPr>
    <w:rPr>
      <w:rFonts w:ascii="Times New Roman" w:eastAsia="Times New Roman" w:hAnsi="Times New Roman" w:cs="David"/>
      <w:noProof/>
      <w:sz w:val="24"/>
      <w:szCs w:val="24"/>
    </w:rPr>
  </w:style>
  <w:style w:type="paragraph" w:customStyle="1" w:styleId="E6E6A917CC5E4519A8F2E864C48E22F211">
    <w:name w:val="E6E6A917CC5E4519A8F2E864C48E22F211"/>
    <w:rsid w:val="00B45677"/>
    <w:pPr>
      <w:bidi/>
      <w:spacing w:after="0" w:line="240" w:lineRule="auto"/>
    </w:pPr>
    <w:rPr>
      <w:rFonts w:ascii="Times New Roman" w:eastAsia="Times New Roman" w:hAnsi="Times New Roman" w:cs="David"/>
      <w:noProof/>
      <w:sz w:val="24"/>
      <w:szCs w:val="24"/>
    </w:rPr>
  </w:style>
  <w:style w:type="paragraph" w:customStyle="1" w:styleId="9DC4FF55E52B4E209349FC40470DD41811">
    <w:name w:val="9DC4FF55E52B4E209349FC40470DD41811"/>
    <w:rsid w:val="00B45677"/>
    <w:pPr>
      <w:bidi/>
      <w:spacing w:after="0" w:line="240" w:lineRule="auto"/>
    </w:pPr>
    <w:rPr>
      <w:rFonts w:ascii="Times New Roman" w:eastAsia="Times New Roman" w:hAnsi="Times New Roman" w:cs="David"/>
      <w:noProof/>
      <w:sz w:val="24"/>
      <w:szCs w:val="24"/>
    </w:rPr>
  </w:style>
  <w:style w:type="paragraph" w:customStyle="1" w:styleId="112E7BE5CCF64A68A3D497F283A4D69511">
    <w:name w:val="112E7BE5CCF64A68A3D497F283A4D69511"/>
    <w:rsid w:val="00B45677"/>
    <w:pPr>
      <w:bidi/>
      <w:spacing w:after="0" w:line="240" w:lineRule="auto"/>
    </w:pPr>
    <w:rPr>
      <w:rFonts w:ascii="Times New Roman" w:eastAsia="Times New Roman" w:hAnsi="Times New Roman" w:cs="David"/>
      <w:noProof/>
      <w:sz w:val="24"/>
      <w:szCs w:val="24"/>
    </w:rPr>
  </w:style>
  <w:style w:type="paragraph" w:customStyle="1" w:styleId="ECC435E5782A4F3FB39457279E24BE889">
    <w:name w:val="ECC435E5782A4F3FB39457279E24BE889"/>
    <w:rsid w:val="00B45677"/>
    <w:pPr>
      <w:bidi/>
      <w:spacing w:after="0" w:line="240" w:lineRule="auto"/>
    </w:pPr>
    <w:rPr>
      <w:rFonts w:ascii="Times New Roman" w:eastAsia="Times New Roman" w:hAnsi="Times New Roman" w:cs="David"/>
      <w:noProof/>
      <w:sz w:val="24"/>
      <w:szCs w:val="24"/>
    </w:rPr>
  </w:style>
  <w:style w:type="paragraph" w:customStyle="1" w:styleId="E460D38E05664FF79D4EFF282EF8EC9923">
    <w:name w:val="E460D38E05664FF79D4EFF282EF8EC9923"/>
    <w:rsid w:val="00B45677"/>
    <w:pPr>
      <w:bidi/>
      <w:spacing w:after="0" w:line="240" w:lineRule="auto"/>
    </w:pPr>
    <w:rPr>
      <w:rFonts w:ascii="Times New Roman" w:eastAsia="Times New Roman" w:hAnsi="Times New Roman" w:cs="David"/>
      <w:noProof/>
      <w:sz w:val="24"/>
      <w:szCs w:val="24"/>
    </w:rPr>
  </w:style>
  <w:style w:type="paragraph" w:customStyle="1" w:styleId="D290653DA13E4E738B7E725F79D7332916">
    <w:name w:val="D290653DA13E4E738B7E725F79D7332916"/>
    <w:rsid w:val="00B45677"/>
    <w:pPr>
      <w:bidi/>
      <w:spacing w:after="0" w:line="240" w:lineRule="auto"/>
    </w:pPr>
    <w:rPr>
      <w:rFonts w:ascii="Times New Roman" w:eastAsia="Times New Roman" w:hAnsi="Times New Roman" w:cs="David"/>
      <w:noProof/>
      <w:sz w:val="24"/>
      <w:szCs w:val="24"/>
    </w:rPr>
  </w:style>
  <w:style w:type="paragraph" w:customStyle="1" w:styleId="05E7DE95815641A5862D6440CD534EB06">
    <w:name w:val="05E7DE95815641A5862D6440CD534EB06"/>
    <w:rsid w:val="00405FEA"/>
    <w:pPr>
      <w:bidi/>
      <w:spacing w:after="0" w:line="240" w:lineRule="auto"/>
    </w:pPr>
    <w:rPr>
      <w:rFonts w:ascii="Times New Roman" w:eastAsia="Times New Roman" w:hAnsi="Times New Roman" w:cs="David"/>
      <w:noProof/>
      <w:sz w:val="24"/>
      <w:szCs w:val="24"/>
    </w:rPr>
  </w:style>
  <w:style w:type="paragraph" w:customStyle="1" w:styleId="CDA250771D1A45329B0F0271A03838786">
    <w:name w:val="CDA250771D1A45329B0F0271A03838786"/>
    <w:rsid w:val="00405FEA"/>
    <w:pPr>
      <w:bidi/>
      <w:spacing w:after="0" w:line="240" w:lineRule="auto"/>
    </w:pPr>
    <w:rPr>
      <w:rFonts w:ascii="Times New Roman" w:eastAsia="Times New Roman" w:hAnsi="Times New Roman" w:cs="David"/>
      <w:noProof/>
      <w:sz w:val="24"/>
      <w:szCs w:val="24"/>
    </w:rPr>
  </w:style>
  <w:style w:type="paragraph" w:customStyle="1" w:styleId="BAA7C8D270FD4AD58EEC53F0343E378A6">
    <w:name w:val="BAA7C8D270FD4AD58EEC53F0343E378A6"/>
    <w:rsid w:val="00405FEA"/>
    <w:pPr>
      <w:bidi/>
      <w:spacing w:after="0" w:line="240" w:lineRule="auto"/>
    </w:pPr>
    <w:rPr>
      <w:rFonts w:ascii="Times New Roman" w:eastAsia="Times New Roman" w:hAnsi="Times New Roman" w:cs="David"/>
      <w:noProof/>
      <w:sz w:val="24"/>
      <w:szCs w:val="24"/>
    </w:rPr>
  </w:style>
  <w:style w:type="paragraph" w:customStyle="1" w:styleId="29BBD408062D41728D690A1D9BD5B6026">
    <w:name w:val="29BBD408062D41728D690A1D9BD5B6026"/>
    <w:rsid w:val="00405FEA"/>
    <w:pPr>
      <w:bidi/>
      <w:spacing w:after="0" w:line="240" w:lineRule="auto"/>
    </w:pPr>
    <w:rPr>
      <w:rFonts w:ascii="Times New Roman" w:eastAsia="Times New Roman" w:hAnsi="Times New Roman" w:cs="David"/>
      <w:noProof/>
      <w:sz w:val="24"/>
      <w:szCs w:val="24"/>
    </w:rPr>
  </w:style>
  <w:style w:type="paragraph" w:customStyle="1" w:styleId="4BF33E1147BC426FAB8DAED3C8F447A22">
    <w:name w:val="4BF33E1147BC426FAB8DAED3C8F447A22"/>
    <w:rsid w:val="00405FEA"/>
    <w:pPr>
      <w:bidi/>
      <w:spacing w:after="0" w:line="240" w:lineRule="auto"/>
    </w:pPr>
    <w:rPr>
      <w:rFonts w:ascii="Times New Roman" w:eastAsia="Times New Roman" w:hAnsi="Times New Roman" w:cs="David"/>
      <w:noProof/>
      <w:sz w:val="24"/>
      <w:szCs w:val="24"/>
    </w:rPr>
  </w:style>
  <w:style w:type="paragraph" w:customStyle="1" w:styleId="D33668F5E1424FFE90641F85E0C45E202">
    <w:name w:val="D33668F5E1424FFE90641F85E0C45E202"/>
    <w:rsid w:val="00405FEA"/>
    <w:pPr>
      <w:bidi/>
      <w:spacing w:after="0" w:line="240" w:lineRule="auto"/>
    </w:pPr>
    <w:rPr>
      <w:rFonts w:ascii="Times New Roman" w:eastAsia="Times New Roman" w:hAnsi="Times New Roman" w:cs="David"/>
      <w:noProof/>
      <w:sz w:val="24"/>
      <w:szCs w:val="24"/>
    </w:rPr>
  </w:style>
  <w:style w:type="paragraph" w:customStyle="1" w:styleId="E6E6A917CC5E4519A8F2E864C48E22F212">
    <w:name w:val="E6E6A917CC5E4519A8F2E864C48E22F212"/>
    <w:rsid w:val="00405FEA"/>
    <w:pPr>
      <w:bidi/>
      <w:spacing w:after="0" w:line="240" w:lineRule="auto"/>
    </w:pPr>
    <w:rPr>
      <w:rFonts w:ascii="Times New Roman" w:eastAsia="Times New Roman" w:hAnsi="Times New Roman" w:cs="David"/>
      <w:noProof/>
      <w:sz w:val="24"/>
      <w:szCs w:val="24"/>
    </w:rPr>
  </w:style>
  <w:style w:type="paragraph" w:customStyle="1" w:styleId="9DC4FF55E52B4E209349FC40470DD41812">
    <w:name w:val="9DC4FF55E52B4E209349FC40470DD41812"/>
    <w:rsid w:val="00405FEA"/>
    <w:pPr>
      <w:bidi/>
      <w:spacing w:after="0" w:line="240" w:lineRule="auto"/>
    </w:pPr>
    <w:rPr>
      <w:rFonts w:ascii="Times New Roman" w:eastAsia="Times New Roman" w:hAnsi="Times New Roman" w:cs="David"/>
      <w:noProof/>
      <w:sz w:val="24"/>
      <w:szCs w:val="24"/>
    </w:rPr>
  </w:style>
  <w:style w:type="paragraph" w:customStyle="1" w:styleId="112E7BE5CCF64A68A3D497F283A4D69512">
    <w:name w:val="112E7BE5CCF64A68A3D497F283A4D69512"/>
    <w:rsid w:val="00405FEA"/>
    <w:pPr>
      <w:bidi/>
      <w:spacing w:after="0" w:line="240" w:lineRule="auto"/>
    </w:pPr>
    <w:rPr>
      <w:rFonts w:ascii="Times New Roman" w:eastAsia="Times New Roman" w:hAnsi="Times New Roman" w:cs="David"/>
      <w:noProof/>
      <w:sz w:val="24"/>
      <w:szCs w:val="24"/>
    </w:rPr>
  </w:style>
  <w:style w:type="paragraph" w:customStyle="1" w:styleId="ECC435E5782A4F3FB39457279E24BE8810">
    <w:name w:val="ECC435E5782A4F3FB39457279E24BE8810"/>
    <w:rsid w:val="00405FEA"/>
    <w:pPr>
      <w:bidi/>
      <w:spacing w:after="0" w:line="240" w:lineRule="auto"/>
    </w:pPr>
    <w:rPr>
      <w:rFonts w:ascii="Times New Roman" w:eastAsia="Times New Roman" w:hAnsi="Times New Roman" w:cs="David"/>
      <w:noProof/>
      <w:sz w:val="24"/>
      <w:szCs w:val="24"/>
    </w:rPr>
  </w:style>
  <w:style w:type="paragraph" w:customStyle="1" w:styleId="E460D38E05664FF79D4EFF282EF8EC9924">
    <w:name w:val="E460D38E05664FF79D4EFF282EF8EC9924"/>
    <w:rsid w:val="00405FEA"/>
    <w:pPr>
      <w:bidi/>
      <w:spacing w:after="0" w:line="240" w:lineRule="auto"/>
    </w:pPr>
    <w:rPr>
      <w:rFonts w:ascii="Times New Roman" w:eastAsia="Times New Roman" w:hAnsi="Times New Roman" w:cs="David"/>
      <w:noProof/>
      <w:sz w:val="24"/>
      <w:szCs w:val="24"/>
    </w:rPr>
  </w:style>
  <w:style w:type="paragraph" w:customStyle="1" w:styleId="D290653DA13E4E738B7E725F79D7332917">
    <w:name w:val="D290653DA13E4E738B7E725F79D7332917"/>
    <w:rsid w:val="00405FEA"/>
    <w:pPr>
      <w:bidi/>
      <w:spacing w:after="0" w:line="240" w:lineRule="auto"/>
    </w:pPr>
    <w:rPr>
      <w:rFonts w:ascii="Times New Roman" w:eastAsia="Times New Roman" w:hAnsi="Times New Roman" w:cs="David"/>
      <w:noProof/>
      <w:sz w:val="24"/>
      <w:szCs w:val="24"/>
    </w:rPr>
  </w:style>
  <w:style w:type="paragraph" w:customStyle="1" w:styleId="05E7DE95815641A5862D6440CD534EB07">
    <w:name w:val="05E7DE95815641A5862D6440CD534EB07"/>
    <w:rsid w:val="002A56A9"/>
    <w:pPr>
      <w:bidi/>
      <w:spacing w:after="0" w:line="240" w:lineRule="auto"/>
    </w:pPr>
    <w:rPr>
      <w:rFonts w:ascii="Times New Roman" w:eastAsia="Times New Roman" w:hAnsi="Times New Roman" w:cs="David"/>
      <w:noProof/>
      <w:sz w:val="24"/>
      <w:szCs w:val="24"/>
    </w:rPr>
  </w:style>
  <w:style w:type="paragraph" w:customStyle="1" w:styleId="CDA250771D1A45329B0F0271A03838787">
    <w:name w:val="CDA250771D1A45329B0F0271A03838787"/>
    <w:rsid w:val="002A56A9"/>
    <w:pPr>
      <w:bidi/>
      <w:spacing w:after="0" w:line="240" w:lineRule="auto"/>
    </w:pPr>
    <w:rPr>
      <w:rFonts w:ascii="Times New Roman" w:eastAsia="Times New Roman" w:hAnsi="Times New Roman" w:cs="David"/>
      <w:noProof/>
      <w:sz w:val="24"/>
      <w:szCs w:val="24"/>
    </w:rPr>
  </w:style>
  <w:style w:type="paragraph" w:customStyle="1" w:styleId="BAA7C8D270FD4AD58EEC53F0343E378A7">
    <w:name w:val="BAA7C8D270FD4AD58EEC53F0343E378A7"/>
    <w:rsid w:val="002A56A9"/>
    <w:pPr>
      <w:bidi/>
      <w:spacing w:after="0" w:line="240" w:lineRule="auto"/>
    </w:pPr>
    <w:rPr>
      <w:rFonts w:ascii="Times New Roman" w:eastAsia="Times New Roman" w:hAnsi="Times New Roman" w:cs="David"/>
      <w:noProof/>
      <w:sz w:val="24"/>
      <w:szCs w:val="24"/>
    </w:rPr>
  </w:style>
  <w:style w:type="paragraph" w:customStyle="1" w:styleId="29BBD408062D41728D690A1D9BD5B6027">
    <w:name w:val="29BBD408062D41728D690A1D9BD5B6027"/>
    <w:rsid w:val="002A56A9"/>
    <w:pPr>
      <w:bidi/>
      <w:spacing w:after="0" w:line="240" w:lineRule="auto"/>
    </w:pPr>
    <w:rPr>
      <w:rFonts w:ascii="Times New Roman" w:eastAsia="Times New Roman" w:hAnsi="Times New Roman" w:cs="David"/>
      <w:noProof/>
      <w:sz w:val="24"/>
      <w:szCs w:val="24"/>
    </w:rPr>
  </w:style>
  <w:style w:type="paragraph" w:customStyle="1" w:styleId="4BF33E1147BC426FAB8DAED3C8F447A23">
    <w:name w:val="4BF33E1147BC426FAB8DAED3C8F447A23"/>
    <w:rsid w:val="002A56A9"/>
    <w:pPr>
      <w:bidi/>
      <w:spacing w:after="0" w:line="240" w:lineRule="auto"/>
    </w:pPr>
    <w:rPr>
      <w:rFonts w:ascii="Times New Roman" w:eastAsia="Times New Roman" w:hAnsi="Times New Roman" w:cs="David"/>
      <w:noProof/>
      <w:sz w:val="24"/>
      <w:szCs w:val="24"/>
    </w:rPr>
  </w:style>
  <w:style w:type="paragraph" w:customStyle="1" w:styleId="D33668F5E1424FFE90641F85E0C45E203">
    <w:name w:val="D33668F5E1424FFE90641F85E0C45E203"/>
    <w:rsid w:val="002A56A9"/>
    <w:pPr>
      <w:bidi/>
      <w:spacing w:after="0" w:line="240" w:lineRule="auto"/>
    </w:pPr>
    <w:rPr>
      <w:rFonts w:ascii="Times New Roman" w:eastAsia="Times New Roman" w:hAnsi="Times New Roman" w:cs="David"/>
      <w:noProof/>
      <w:sz w:val="24"/>
      <w:szCs w:val="24"/>
    </w:rPr>
  </w:style>
  <w:style w:type="paragraph" w:customStyle="1" w:styleId="E6E6A917CC5E4519A8F2E864C48E22F213">
    <w:name w:val="E6E6A917CC5E4519A8F2E864C48E22F213"/>
    <w:rsid w:val="002A56A9"/>
    <w:pPr>
      <w:bidi/>
      <w:spacing w:after="0" w:line="240" w:lineRule="auto"/>
    </w:pPr>
    <w:rPr>
      <w:rFonts w:ascii="Times New Roman" w:eastAsia="Times New Roman" w:hAnsi="Times New Roman" w:cs="David"/>
      <w:noProof/>
      <w:sz w:val="24"/>
      <w:szCs w:val="24"/>
    </w:rPr>
  </w:style>
  <w:style w:type="paragraph" w:customStyle="1" w:styleId="9DC4FF55E52B4E209349FC40470DD41813">
    <w:name w:val="9DC4FF55E52B4E209349FC40470DD41813"/>
    <w:rsid w:val="002A56A9"/>
    <w:pPr>
      <w:bidi/>
      <w:spacing w:after="0" w:line="240" w:lineRule="auto"/>
    </w:pPr>
    <w:rPr>
      <w:rFonts w:ascii="Times New Roman" w:eastAsia="Times New Roman" w:hAnsi="Times New Roman" w:cs="David"/>
      <w:noProof/>
      <w:sz w:val="24"/>
      <w:szCs w:val="24"/>
    </w:rPr>
  </w:style>
  <w:style w:type="paragraph" w:customStyle="1" w:styleId="112E7BE5CCF64A68A3D497F283A4D69513">
    <w:name w:val="112E7BE5CCF64A68A3D497F283A4D69513"/>
    <w:rsid w:val="002A56A9"/>
    <w:pPr>
      <w:bidi/>
      <w:spacing w:after="0" w:line="240" w:lineRule="auto"/>
    </w:pPr>
    <w:rPr>
      <w:rFonts w:ascii="Times New Roman" w:eastAsia="Times New Roman" w:hAnsi="Times New Roman" w:cs="David"/>
      <w:noProof/>
      <w:sz w:val="24"/>
      <w:szCs w:val="24"/>
    </w:rPr>
  </w:style>
  <w:style w:type="paragraph" w:customStyle="1" w:styleId="ECC435E5782A4F3FB39457279E24BE8811">
    <w:name w:val="ECC435E5782A4F3FB39457279E24BE8811"/>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5">
    <w:name w:val="E460D38E05664FF79D4EFF282EF8EC9925"/>
    <w:rsid w:val="002A56A9"/>
    <w:pPr>
      <w:bidi/>
      <w:spacing w:after="0" w:line="240" w:lineRule="auto"/>
    </w:pPr>
    <w:rPr>
      <w:rFonts w:ascii="Times New Roman" w:eastAsia="Times New Roman" w:hAnsi="Times New Roman" w:cs="David"/>
      <w:noProof/>
      <w:sz w:val="24"/>
      <w:szCs w:val="24"/>
    </w:rPr>
  </w:style>
  <w:style w:type="paragraph" w:customStyle="1" w:styleId="D290653DA13E4E738B7E725F79D7332918">
    <w:name w:val="D290653DA13E4E738B7E725F79D7332918"/>
    <w:rsid w:val="002A56A9"/>
    <w:pPr>
      <w:bidi/>
      <w:spacing w:after="0" w:line="240" w:lineRule="auto"/>
    </w:pPr>
    <w:rPr>
      <w:rFonts w:ascii="Times New Roman" w:eastAsia="Times New Roman" w:hAnsi="Times New Roman" w:cs="David"/>
      <w:noProof/>
      <w:sz w:val="24"/>
      <w:szCs w:val="24"/>
    </w:rPr>
  </w:style>
  <w:style w:type="paragraph" w:customStyle="1" w:styleId="E460D38E05664FF79D4EFF282EF8EC9926">
    <w:name w:val="E460D38E05664FF79D4EFF282EF8EC9926"/>
    <w:rsid w:val="00761DA0"/>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DecisionTemplateDS>
  <dt_Decision>
    <DecisionID>0</DecisionID>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לוסי מאיר</FullName>
        <FirstName>לוסי</FirstName>
        <LastName>מאיר</LastName>
        <PartyPropertyName/>
        <AuthenticationTypeAndNumber>מ.ר. 39341</AuthenticationTypeAndNumber>
        <RepresentatedOrRepresentativesNames>משה מארי</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267861507</CasePartyID>
        <PartyTypeID>2</PartyTypeID>
        <ActivityStatusID>1</ActivityStatusID>
        <PartyAliasID>21</PartyAliasID>
        <PartyAliasName>בא כוח נתבעים</PartyAliasName>
        <LegalEntityID>409377</LegalEntityID>
        <CaseLegalEntityID>128201179</CaseLegalEntityID>
        <AuthenticationTypeID>4</AuthenticationTypeID>
        <AuthenticationTypeName>מ.ר.</AuthenticationTypeName>
        <LegalEntityNumber>39341</LegalEntityNumber>
        <IsMainPartyType>true</IsMainPartyType>
        <CaseDisplayIdentifier>31738-02-24</CaseDisplayIdentifier>
        <CaseTypeID>10262</CaseTypeID>
        <CaseTypeName>תביעה לאחר הסדר התדיינויות במשפחה (תלה"מ)</CaseTypeName>
        <CaseName>מארי נ' מארי</CaseName>
        <FullAddress>מצדה 7 בני ברק בסר 4</FullAddress>
        <EmailAddress>lucy@imeir.com</EmailAddress>
        <MotionID>0</MotionID>
        <CasePleaID>0</CasePleaID>
        <FatherName xml:space="preserve">        </FatherName>
        <LinkedCaseID>0</LinkedCaseID>
        <PartyID>2</PartyID>
        <CasePartyCategoryID>2</CasePartyCategoryID>
        <LegalEntityAddressID>81129151</LegalEntityAddressID>
        <LegalEntityEmailAddressID>67945718</LegalEntityEmailAddressID>
        <PleaTypeID>4</PleaTypeID>
        <LawyerOfficeName>משרד עו"ד: לוסי מאיר</LawyerOfficeName>
        <LawyerOfficeID>450021</LawyerOfficeID>
        <GroupPartyAlias/>
        <IsConverted>false</IsConverted>
        <LegalEntityNameID>72258058</LegalEntityNameID>
        <RepresentatedNamesOfAssistant/>
        <LegalEntityTypeID>4</LegalEntityTypeID>
        <IsVerdictExists>false</IsVerdictExists>
        <IsAsirAzir>false</IsAsirAzir>
        <MainAndSecSpec/>
        <IsPublicationProhibited>false</IsPublicationProhibited>
        <PublicationProhibitedFullName>לוסי מאיר</PublicationProhibitedFullName>
      </CaseParties>
      <CaseParties>
        <PartyTypeName>צד</PartyTypeName>
        <ProceedingType>בקשות</ProceedingType>
        <PleaName>בקשה של נתבע 1 בקשה לסילוק על הסף</PleaName>
        <PartyBelonging>צד א'</PartyBelonging>
        <RoleName>מבקש 1</RoleName>
        <IsSubProceeding>TRUE</IsSubProceeding>
        <FullName>משה מארי</FullName>
        <FirstName>משה</FirstName>
        <LastName>מארי</LastName>
        <PartyPropertyName/>
        <AuthenticationTypeAndNumber>ת"ז 057949679</AuthenticationTypeAndNumber>
        <RepresentatedOrRepresentativesNames>לוסי מאיר</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267959555</CasePartyID>
        <PartyTypeID>1</PartyTypeID>
        <ActivityStatusID>1</ActivityStatusID>
        <PartyAliasID>3</PartyAliasID>
        <PartyAliasName>מבקש</PartyAliasName>
        <OrdinalNumber>1</OrdinalNumber>
        <LegalEntityID>34448617</LegalEntityID>
        <CaseLegalEntityID>127772457</CaseLegalEntityID>
        <AuthenticationTypeID>1</AuthenticationTypeID>
        <AuthenticationTypeName>ת"ז</AuthenticationTypeName>
        <LegalEntityNumber>057949679</LegalEntityNumber>
        <IsMainPartyType>false</IsMainPartyType>
        <CaseDisplayIdentifier>31738-02-24</CaseDisplayIdentifier>
        <CaseTypeID>10262</CaseTypeID>
        <CaseTypeName>תביעה לאחר הסדר התדיינויות במשפחה (תלה"מ)</CaseTypeName>
        <CaseName>מארי נ' מארי</CaseName>
        <FullAddress>ניסים אלוני 7/21 תל אביב -יפו </FullAddress>
        <MotionID>107564997</MotionID>
        <CasePleaID>0</CasePleaID>
        <FatherName>זק</FatherName>
        <LinkedCaseID>0</LinkedCaseID>
        <PartyID>1</PartyID>
        <CasePartyCategoryID>4</CasePartyCategoryID>
        <LegalEntityAddressID>88961638</LegalEntityAddressID>
        <PleaTypeID>60</PleaTypeID>
        <GroupPartyAlias>מבקשים</GroupPartyAlias>
        <IsConverted>false</IsConverted>
        <LegalEntityRegisteredNameID>2123323</LegalEntityRegisteredNameID>
        <LegalEntityNameID>96152272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מארי</PublicationProhibitedFullName>
      </CaseParties>
      <CaseParties>
        <PartyTypeName>צד</PartyTypeName>
        <ProceedingType>בקשות</ProceedingType>
        <PleaName>בקשה של נתבע 1 בקשה לסילוק על הסף</PleaName>
        <PartyBelonging>צד ב'</PartyBelonging>
        <RoleName>משיב 1</RoleName>
        <IsSubProceeding>TRUE</IsSubProceeding>
        <FullName>אן אדית מארי</FullName>
        <FirstName>אן אידית</FirstName>
        <LastName>מארי</LastName>
        <PartyPropertyName/>
        <AuthenticationTypeAndNumber>ת"ז 025080995</AuthenticationTypeAndNumber>
        <RepresentatedOrRepresentativesNames>איתי ביטון</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267959556</CasePartyID>
        <PartyTypeID>1</PartyTypeID>
        <ActivityStatusID>1</ActivityStatusID>
        <PartyAliasID>4</PartyAliasID>
        <PartyAliasName>משיב</PartyAliasName>
        <OrdinalNumber>1</OrdinalNumber>
        <LegalEntityID>23670648</LegalEntityID>
        <CaseLegalEntityID>127772455</CaseLegalEntityID>
        <AuthenticationTypeID>1</AuthenticationTypeID>
        <AuthenticationTypeName>ת"ז</AuthenticationTypeName>
        <LegalEntityNumber>025080995</LegalEntityNumber>
        <IsMainPartyType>false</IsMainPartyType>
        <CaseDisplayIdentifier>31738-02-24</CaseDisplayIdentifier>
        <CaseTypeID>10262</CaseTypeID>
        <CaseTypeName>תביעה לאחר הסדר התדיינויות במשפחה (תלה"מ)</CaseTypeName>
        <CaseName>מארי נ' מארי</CaseName>
        <FullAddress>הפרח 98 ראשון לציון </FullAddress>
        <MotionID>107564997</MotionID>
        <CasePleaID>0</CasePleaID>
        <FatherName>שר שלום</FatherName>
        <LinkedCaseID>0</LinkedCaseID>
        <PartyID>2</PartyID>
        <CasePartyCategoryID>4</CasePartyCategoryID>
        <LegalEntityAddressID>88961637</LegalEntityAddressID>
        <PleaTypeID>60</PleaTypeID>
        <GroupPartyAlias>משיבים</GroupPartyAlias>
        <IsConverted>false</IsConverted>
        <LegalEntityRegisteredNameID>7245022</LegalEntityRegisteredNameID>
        <LegalEntityNameID>96152271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אן אדית מארי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איתי ביטון</FullName>
        <FirstName>איתי</FirstName>
        <LastName>ביטון</LastName>
        <PartyPropertyName/>
        <AuthenticationTypeAndNumber>מ.ר. 68619</AuthenticationTypeAndNumber>
        <RepresentatedOrRepresentativesNames>אן אדית מארי</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266377276</CasePartyID>
        <PartyTypeID>2</PartyTypeID>
        <ActivityStatusID>1</ActivityStatusID>
        <PartyAliasID>20</PartyAliasID>
        <PartyAliasName>בא כוח תובעים</PartyAliasName>
        <OrdinalNumber>1</OrdinalNumber>
        <LegalEntityID>80812508</LegalEntityID>
        <CaseLegalEntityID>127772456</CaseLegalEntityID>
        <AuthenticationTypeID>4</AuthenticationTypeID>
        <AuthenticationTypeName>מ.ר.</AuthenticationTypeName>
        <LegalEntityNumber>68619</LegalEntityNumber>
        <IsMainPartyType>true</IsMainPartyType>
        <CaseDisplayIdentifier>31738-02-24</CaseDisplayIdentifier>
        <CaseTypeID>10262</CaseTypeID>
        <CaseTypeName>תביעה לאחר הסדר התדיינויות במשפחה (תלה"מ)</CaseTypeName>
        <CaseName>מארי נ' מארי</CaseName>
        <FullAddress>מנחם בגין 150 תל אביב -יפו </FullAddress>
        <MotionID>0</MotionID>
        <CasePleaID>0</CasePleaID>
        <LinkedCaseID>0</LinkedCaseID>
        <PartyID>1</PartyID>
        <CasePartyCategoryID>2</CasePartyCategoryID>
        <LegalEntityAddressID>87122692</LegalEntityAddressID>
        <PleaTypeID>4</PleaTypeID>
        <LawyerOfficeName>משרד עו"ד איתי ביטון</LawyerOfficeName>
        <LawyerOfficeID>80812509</LawyerOfficeID>
        <GroupPartyAlias/>
        <IsConverted>false</IsConverted>
        <LegalEntityNameID>93879110</LegalEntityNameID>
        <RepresentatedNamesOfAssistant/>
        <LegalEntityTypeID>4</LegalEntityTypeID>
        <IsVerdictExists>false</IsVerdictExists>
        <IsAsirAzir>false</IsAsirAzir>
        <MainAndSecSpec/>
        <IsPublicationProhibited>false</IsPublicationProhibited>
        <PublicationProhibitedFullName>איתי ביטון</PublicationProhibitedFullName>
      </CaseParties>
    </CasePartiesSelectionDS>
    <DecisionName>החלטה</DecisionName>
    <CourtDisplayName>בית משפט לענייני משפחה באשדוד</CourtDisplayName>
    <IsCaseJudgePanel>false</IsCaseJudgePanel>
    <DecisionSignatureDate>2024-07-07T15:11:58.5813838+03:00</DecisionSignatureDate>
    <OpenCaseDate>2024-02-14T11:45:00+02:00</OpenCaseDate>
    <CaseFeeSum>0.000</CaseFeeSum>
    <DecisionTypeID>1</DecisionTypeID>
    <DecisionSignatureUserName>רמי בז'ה</DecisionSignatureUserName>
    <MotionID>107564997</MotionID>
    <DecisionSignatureDateHebrew>2024-07-07T15:11:58.5813838+03:00</DecisionSignatureDateHebrew>
    <MotionNumber>5</MotionNumber>
    <DecisionWriterID>027341262@GOV.IL</DecisionWriterID>
    <CourtAddress>רח' מורדי הגטאות רובע ב', אשדוד 77370</CourtAddress>
    <IsAutoTextInCaseExist>false</IsAutoTextInCaseExist>
    <DecisionSignatureRoleName>שופט</DecisionSignatureRoleName>
    <DecisionSignatureUserTitleName>שופט</DecisionSignatureUserTitleName>
    <CaseName>מארי נ' מארי</CaseName>
    <DecisionNumberInCase>17</DecisionNumberInCase>
  </dt_Decision>
  <dt_DecisionCase>
    <DecisionID>0</DecisionID>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iesSelectionDS>
      <CaseParties>
        <PartyTypeName>בא כוח</PartyTypeName>
        <ProceedingType>כתב טענות עיקרי</ProceedingType>
        <PleaName>כתב תביעה</PleaName>
        <PartyBelonging> - </PartyBelonging>
        <RoleName>בא כוח נתבעים</RoleName>
        <IsSubProceeding>FALSE</IsSubProceeding>
        <FullName>לוסי מאיר</FullName>
        <FirstName>לוסי</FirstName>
        <LastName>מאיר</LastName>
        <PartyPropertyName/>
        <AuthenticationTypeAndNumber>מ.ר. 39341</AuthenticationTypeAndNumber>
        <RepresentatedOrRepresentativesNames>משה מארי</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267861507</CasePartyID>
        <PartyTypeID>2</PartyTypeID>
        <ActivityStatusID>1</ActivityStatusID>
        <PartyAliasID>21</PartyAliasID>
        <PartyAliasName>בא כוח נתבעים</PartyAliasName>
        <LegalEntityID>409377</LegalEntityID>
        <CaseLegalEntityID>128201179</CaseLegalEntityID>
        <AuthenticationTypeID>4</AuthenticationTypeID>
        <AuthenticationTypeName>מ.ר.</AuthenticationTypeName>
        <LegalEntityNumber>39341</LegalEntityNumber>
        <IsMainPartyType>true</IsMainPartyType>
        <CaseDisplayIdentifier>31738-02-24</CaseDisplayIdentifier>
        <CaseTypeID>10262</CaseTypeID>
        <CaseTypeName>תביעה לאחר הסדר התדיינויות במשפחה (תלה"מ)</CaseTypeName>
        <CaseName>מארי נ' מארי</CaseName>
        <FullAddress>מצדה 7 בני ברק בסר 4</FullAddress>
        <EmailAddress>lucy@imeir.com</EmailAddress>
        <MotionID>0</MotionID>
        <CasePleaID>0</CasePleaID>
        <FatherName xml:space="preserve">        </FatherName>
        <LinkedCaseID>0</LinkedCaseID>
        <PartyID>2</PartyID>
        <CasePartyCategoryID>2</CasePartyCategoryID>
        <LegalEntityAddressID>81129151</LegalEntityAddressID>
        <LegalEntityEmailAddressID>67945718</LegalEntityEmailAddressID>
        <PleaTypeID>4</PleaTypeID>
        <LawyerOfficeName>משרד עו"ד: לוסי מאיר</LawyerOfficeName>
        <LawyerOfficeID>450021</LawyerOfficeID>
        <GroupPartyAlias/>
        <IsConverted>false</IsConverted>
        <LegalEntityNameID>72258058</LegalEntityNameID>
        <RepresentatedNamesOfAssistant/>
        <LegalEntityTypeID>4</LegalEntityTypeID>
        <IsVerdictExists>false</IsVerdictExists>
        <IsAsirAzir>false</IsAsirAzir>
        <MainAndSecSpec/>
        <IsPublicationProhibited>false</IsPublicationProhibited>
        <PublicationProhibitedFullName>לוסי מאיר</PublicationProhibitedFullName>
      </CaseParties>
      <CaseParties>
        <PartyTypeName>צד</PartyTypeName>
        <ProceedingType>בקשות</ProceedingType>
        <PleaName>בקשה של נתבע 1 בקשה לסילוק על הסף</PleaName>
        <PartyBelonging>צד א'</PartyBelonging>
        <RoleName>מבקש 1</RoleName>
        <IsSubProceeding>TRUE</IsSubProceeding>
        <FullName>משה מארי</FullName>
        <FirstName>משה</FirstName>
        <LastName>מארי</LastName>
        <PartyPropertyName/>
        <AuthenticationTypeAndNumber>ת"ז 057949679</AuthenticationTypeAndNumber>
        <RepresentatedOrRepresentativesNames>לוסי מאיר</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267959555</CasePartyID>
        <PartyTypeID>1</PartyTypeID>
        <ActivityStatusID>1</ActivityStatusID>
        <PartyAliasID>3</PartyAliasID>
        <PartyAliasName>מבקש</PartyAliasName>
        <OrdinalNumber>1</OrdinalNumber>
        <LegalEntityID>34448617</LegalEntityID>
        <CaseLegalEntityID>127772457</CaseLegalEntityID>
        <AuthenticationTypeID>1</AuthenticationTypeID>
        <AuthenticationTypeName>ת"ז</AuthenticationTypeName>
        <LegalEntityNumber>057949679</LegalEntityNumber>
        <IsMainPartyType>false</IsMainPartyType>
        <CaseDisplayIdentifier>31738-02-24</CaseDisplayIdentifier>
        <CaseTypeID>10262</CaseTypeID>
        <CaseTypeName>תביעה לאחר הסדר התדיינויות במשפחה (תלה"מ)</CaseTypeName>
        <CaseName>מארי נ' מארי</CaseName>
        <FullAddress>ניסים אלוני 7/21 תל אביב -יפו </FullAddress>
        <MotionID>107564997</MotionID>
        <CasePleaID>0</CasePleaID>
        <FatherName>זק</FatherName>
        <LinkedCaseID>0</LinkedCaseID>
        <PartyID>1</PartyID>
        <CasePartyCategoryID>4</CasePartyCategoryID>
        <LegalEntityAddressID>88961638</LegalEntityAddressID>
        <PleaTypeID>60</PleaTypeID>
        <GroupPartyAlias>מבקשים</GroupPartyAlias>
        <IsConverted>false</IsConverted>
        <LegalEntityRegisteredNameID>2123323</LegalEntityRegisteredNameID>
        <LegalEntityNameID>96152272</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משה מארי</PublicationProhibitedFullName>
      </CaseParties>
      <CaseParties>
        <PartyTypeName>צד</PartyTypeName>
        <ProceedingType>בקשות</ProceedingType>
        <PleaName>בקשה של נתבע 1 בקשה לסילוק על הסף</PleaName>
        <PartyBelonging>צד ב'</PartyBelonging>
        <RoleName>משיב 1</RoleName>
        <IsSubProceeding>TRUE</IsSubProceeding>
        <FullName>אן אדית מארי</FullName>
        <FirstName>אן אידית</FirstName>
        <LastName>מארי</LastName>
        <PartyPropertyName/>
        <AuthenticationTypeAndNumber>ת"ז 025080995</AuthenticationTypeAndNumber>
        <RepresentatedOrRepresentativesNames>איתי ביטון</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267959556</CasePartyID>
        <PartyTypeID>1</PartyTypeID>
        <ActivityStatusID>1</ActivityStatusID>
        <PartyAliasID>4</PartyAliasID>
        <PartyAliasName>משיב</PartyAliasName>
        <OrdinalNumber>1</OrdinalNumber>
        <LegalEntityID>23670648</LegalEntityID>
        <CaseLegalEntityID>127772455</CaseLegalEntityID>
        <AuthenticationTypeID>1</AuthenticationTypeID>
        <AuthenticationTypeName>ת"ז</AuthenticationTypeName>
        <LegalEntityNumber>025080995</LegalEntityNumber>
        <IsMainPartyType>false</IsMainPartyType>
        <CaseDisplayIdentifier>31738-02-24</CaseDisplayIdentifier>
        <CaseTypeID>10262</CaseTypeID>
        <CaseTypeName>תביעה לאחר הסדר התדיינויות במשפחה (תלה"מ)</CaseTypeName>
        <CaseName>מארי נ' מארי</CaseName>
        <FullAddress>הפרח 98 ראשון לציון </FullAddress>
        <MotionID>107564997</MotionID>
        <CasePleaID>0</CasePleaID>
        <FatherName>שר שלום</FatherName>
        <LinkedCaseID>0</LinkedCaseID>
        <PartyID>2</PartyID>
        <CasePartyCategoryID>4</CasePartyCategoryID>
        <LegalEntityAddressID>88961637</LegalEntityAddressID>
        <PleaTypeID>60</PleaTypeID>
        <GroupPartyAlias>משיבים</GroupPartyAlias>
        <IsConverted>false</IsConverted>
        <LegalEntityRegisteredNameID>7245022</LegalEntityRegisteredNameID>
        <LegalEntityNameID>96152271</LegalEntityNameID>
        <RepresentatedNamesOfAssistant/>
        <PopulationRegisterVerificationStatusID>1</PopulationRegisterVerificationStatusID>
        <LegalEntityTypeID>1</LegalEntityTypeID>
        <IsVerdictExists>false</IsVerdictExists>
        <IsAsirAzir>false</IsAsirAzir>
        <MainAndSecSpec/>
        <IsPublicationProhibited>false</IsPublicationProhibited>
        <PublicationProhibitedFullName>אן אדית מארי</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איתי ביטון</FullName>
        <FirstName>איתי</FirstName>
        <LastName>ביטון</LastName>
        <PartyPropertyName/>
        <AuthenticationTypeAndNumber>מ.ר. 68619</AuthenticationTypeAndNumber>
        <RepresentatedOrRepresentativesNames>אן אדית מארי</RepresentatedOrRepresentativesNames>
        <RepresentatedOrRepresentativesCount>1</RepresentatedOrRepresentativesCount>
        <InvitedBy/>
        <CaseID>80993268</CaseID>
        <CaseJudicialPersonPresentationDS>
          <CaseJudicalPersonActive>
            <CaseID>80993268</CaseID>
            <MotionID>107564997</MotionID>
            <JudicialPersonID>027341262@GOV.IL</JudicialPersonID>
            <JudicialPersonTypeID>1</JudicialPersonTypeID>
            <JudicialTypeID>1</JudicialTypeID>
            <IsChairman>false</IsChairman>
            <TreatmentStartDate>2024-03-20T12:02:57.083+02:00</TreatmentStartDate>
            <TreatmentFinishDate>9999-12-31T23:59:59.997+02:00</TreatmentFinishDate>
            <IdentificationCardNumber>027341262</IdentificationCardNumber>
            <DisplayName>רמי בז'ה</DisplayName>
            <JudicialTypeName>שופט</JudicialTypeName>
            <CaseJudicialGroupNumber>0</CaseJudicialGroupNumber>
            <FirstName>רמי</FirstName>
            <LastName>בז'ה</LastName>
            <JudicialPersonTitle>שופט</JudicialPersonTitle>
          </CaseJudicalPersonActive>
        </CaseJudicialPersonPresentationDS>
        <CasePartyID>266377276</CasePartyID>
        <PartyTypeID>2</PartyTypeID>
        <ActivityStatusID>1</ActivityStatusID>
        <PartyAliasID>20</PartyAliasID>
        <PartyAliasName>בא כוח תובעים</PartyAliasName>
        <OrdinalNumber>1</OrdinalNumber>
        <LegalEntityID>80812508</LegalEntityID>
        <CaseLegalEntityID>127772456</CaseLegalEntityID>
        <AuthenticationTypeID>4</AuthenticationTypeID>
        <AuthenticationTypeName>מ.ר.</AuthenticationTypeName>
        <LegalEntityNumber>68619</LegalEntityNumber>
        <IsMainPartyType>true</IsMainPartyType>
        <CaseDisplayIdentifier>31738-02-24</CaseDisplayIdentifier>
        <CaseTypeID>10262</CaseTypeID>
        <CaseTypeName>תביעה לאחר הסדר התדיינויות במשפחה (תלה"מ)</CaseTypeName>
        <CaseName>מארי נ' מארי</CaseName>
        <FullAddress>מנחם בגין 150 תל אביב -יפו </FullAddress>
        <MotionID>0</MotionID>
        <CasePleaID>0</CasePleaID>
        <LinkedCaseID>0</LinkedCaseID>
        <PartyID>1</PartyID>
        <CasePartyCategoryID>2</CasePartyCategoryID>
        <LegalEntityAddressID>87122692</LegalEntityAddressID>
        <PleaTypeID>4</PleaTypeID>
        <LawyerOfficeName>משרד עו"ד איתי ביטון</LawyerOfficeName>
        <LawyerOfficeID>80812509</LawyerOfficeID>
        <GroupPartyAlias/>
        <IsConverted>false</IsConverted>
        <LegalEntityNameID>93879110</LegalEntityNameID>
        <RepresentatedNamesOfAssistant/>
        <LegalEntityTypeID>4</LegalEntityTypeID>
        <IsVerdictExists>false</IsVerdictExists>
        <IsAsirAzir>false</IsAsirAzir>
        <MainAndSecSpec/>
        <IsPublicationProhibited>false</IsPublicationProhibited>
        <PublicationProhibitedFullName>איתי ביטון</PublicationProhibitedFullName>
      </CaseParties>
    </CasePartiesSelectionDS>
    <CaseName>מארי נ' מארי</CaseName>
    <CaseDisplayIdentifier>31738-02-24</CaseDisplayIdentifier>
    <CaseInterestID>167</CaseInterestID>
    <CaseTypeShortName>תלה"מ</CaseTypeShortName>
  </dt_DecisionCase>
  <dt_DecisionJudgePanel>
    <JudgeID>027341262@GOV.IL</JudgeID>
    <DisplayName>רמי בז'ה</DisplayName>
    <RoleName>שופט</RoleName>
    <UserTitleName>שופט</UserTitleName>
  </dt_DecisionJudgePanel>
  <dt_LegalEntityDetails>
    <Fax>03-6529449</Fax>
    <Phone>03-6529448</Phone>
    <AddressDesc>בסר 4</AddressDesc>
    <PartyID>2</PartyID>
    <PartyTypeID>2</PartyTypeID>
    <DecisionID>0</DecisionID>
    <StreetName>מצדה 7</StreetName>
    <CityName>בני ברק</CityName>
    <FullName>לוסי מאיר</FullName>
    <Email>lucy@imeir.com</Email>
    <IsPublicationProhibited>false</IsPublicationProhibited>
  </dt_LegalEntityDetails>
  <dt_LegalEntityDetails>
    <PartyID>1</PartyID>
    <PartyTypeID>1</PartyTypeID>
    <DecisionID>0</DecisionID>
    <StreetName>הפרח 98</StreetName>
    <CityName>ראשון לציון</CityName>
    <FullName>אן אדית מארי</FullName>
    <IsPublicationProhibited>false</IsPublicationProhibited>
  </dt_LegalEntityDetails>
  <dt_LegalEntityDetails>
    <Phone>054-2591090</Phone>
    <PartyID>1</PartyID>
    <PartyTypeID>2</PartyTypeID>
    <DecisionID>0</DecisionID>
    <StreetName>מנחם בגין 150</StreetName>
    <ZipCode>0</ZipCode>
    <CityName>תל אביב -יפו</CityName>
    <FullName>איתי ביטון</FullName>
    <Email>itaibitt@gmail.com</Email>
    <IsPublicationProhibited>false</IsPublicationProhibited>
  </dt_LegalEntityDetails>
  <dt_LegalEntityDetails>
    <PartyID>2</PartyID>
    <PartyTypeID>1</PartyTypeID>
    <DecisionID>0</DecisionID>
    <StreetName>ניסים אלוני 7/21</StreetName>
    <CityName>תל אביב -יפו</CityName>
    <FullName>משה מארי</FullName>
    <IsPublicationProhibited>false</IsPublicationProhibited>
  </dt_LegalEntityDetails>
  <dt_CaseJudicalPersonActive>
    <CaseJudicalPerson>שופט רמי בז'ה</CaseJudicalPerson>
  </dt_CaseJudicalPersonActive>
  <dt_Sitting>
    <PreviousMeetingDate>2024-07-03T10:00:00+03:00</PreviousMeetingDate>
    <PreviousSittingTypeID>1</PreviousSittingTypeID>
    <PreviousMeetingDisplayName>שופט רמי בז'ה</PreviousMeetingDisplayName>
    <PreviousMeetingRoleName>שופט</PreviousMeetingRoleName>
    <PreviousMeetingUserTitleName>שופט</PreviousMeetingUserTitleName>
    <PreviousMeetingUserUPN>027341262@GOV.IL</PreviousMeetingUserUPN>
  </dt_Sitting>
</DecisionTemplateD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CAA9FD-E281-43F7-9075-960AB7DD9E92}">
  <ds:schemaRefs/>
</ds:datastoreItem>
</file>

<file path=customXml/itemProps2.xml><?xml version="1.0" encoding="utf-8"?>
<ds:datastoreItem xmlns:ds="http://schemas.openxmlformats.org/officeDocument/2006/customXml" ds:itemID="{C14273E2-EE67-45D5-ACDE-CBC7D7E20B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1398</Words>
  <Characters>6995</Characters>
  <Application>Microsoft Office Word</Application>
  <DocSecurity>0</DocSecurity>
  <Lines>58</Lines>
  <Paragraphs>16</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8377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2025-01-02T14:07:00Z</dcterms:created>
  <dcterms:modified xsi:type="dcterms:W3CDTF">2025-01-02T14:07:00Z</dcterms:modified>
</cp:coreProperties>
</file>